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sz w:val="32"/>
          <w:szCs w:val="32"/>
        </w:rPr>
      </w:pPr>
    </w:p>
    <w:p w:rsidR="002D0F83" w:rsidRDefault="002D0F83" w:rsidP="002D0F83">
      <w:pPr>
        <w:jc w:val="center"/>
        <w:rPr>
          <w:rFonts w:ascii="Times New Roman" w:hAnsi="Times New Roman" w:cs="Times New Roman"/>
          <w:b/>
          <w:bCs/>
          <w:sz w:val="32"/>
          <w:szCs w:val="32"/>
        </w:rPr>
      </w:pPr>
      <w:r>
        <w:rPr>
          <w:rFonts w:ascii="Times New Roman" w:hAnsi="Times New Roman" w:cs="Times New Roman"/>
          <w:b/>
          <w:bCs/>
          <w:sz w:val="32"/>
          <w:szCs w:val="32"/>
        </w:rPr>
        <w:t xml:space="preserve">АНАЛІЗ </w:t>
      </w:r>
    </w:p>
    <w:p w:rsidR="002D0F83" w:rsidRDefault="002D0F83" w:rsidP="002D0F83">
      <w:pPr>
        <w:jc w:val="center"/>
        <w:rPr>
          <w:rFonts w:ascii="Times New Roman" w:hAnsi="Times New Roman" w:cs="Times New Roman"/>
          <w:b/>
          <w:bCs/>
          <w:sz w:val="32"/>
          <w:szCs w:val="32"/>
        </w:rPr>
      </w:pPr>
      <w:r>
        <w:rPr>
          <w:rFonts w:ascii="Times New Roman" w:hAnsi="Times New Roman" w:cs="Times New Roman"/>
          <w:b/>
          <w:bCs/>
          <w:sz w:val="32"/>
          <w:szCs w:val="32"/>
        </w:rPr>
        <w:t>діяльності комунального некомерційного підприємства «Центр первинної медико-санітарної допомоги №5 м. Вінниці»</w:t>
      </w:r>
    </w:p>
    <w:p w:rsidR="002D0F83" w:rsidRDefault="002D0F83" w:rsidP="002D0F83">
      <w:pPr>
        <w:jc w:val="center"/>
        <w:rPr>
          <w:rFonts w:ascii="Times New Roman" w:hAnsi="Times New Roman" w:cs="Times New Roman"/>
          <w:b/>
          <w:bCs/>
          <w:sz w:val="28"/>
          <w:szCs w:val="28"/>
        </w:rPr>
      </w:pPr>
      <w:r>
        <w:rPr>
          <w:rFonts w:ascii="Times New Roman" w:hAnsi="Times New Roman" w:cs="Times New Roman"/>
          <w:b/>
          <w:bCs/>
          <w:sz w:val="28"/>
          <w:szCs w:val="28"/>
        </w:rPr>
        <w:t>за 2022 рік</w:t>
      </w: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sz w:val="28"/>
          <w:szCs w:val="28"/>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lastRenderedPageBreak/>
        <w:t>СТРУКТУРА ПІДПРИЄМСТВА З НАЗВОЮ СТРУКТУРНИХ ПІДРОЗДІЛІВ:</w:t>
      </w:r>
    </w:p>
    <w:p w:rsidR="002D0F83" w:rsidRDefault="002D0F83" w:rsidP="002D0F83">
      <w:pPr>
        <w:rPr>
          <w:rFonts w:ascii="Times New Roman" w:hAnsi="Times New Roman" w:cs="Times New Roman"/>
          <w:sz w:val="20"/>
          <w:szCs w:val="20"/>
        </w:rPr>
      </w:pPr>
      <w:r>
        <w:rPr>
          <w:rFonts w:ascii="Times New Roman" w:hAnsi="Times New Roman" w:cs="Times New Roman"/>
          <w:b/>
          <w:sz w:val="20"/>
          <w:szCs w:val="20"/>
        </w:rPr>
        <w:t xml:space="preserve"> 1. АДМІНІСТРАЦІЯ</w:t>
      </w:r>
      <w:r>
        <w:rPr>
          <w:rFonts w:ascii="Times New Roman" w:hAnsi="Times New Roman" w:cs="Times New Roman"/>
          <w:sz w:val="20"/>
          <w:szCs w:val="20"/>
        </w:rPr>
        <w:t>:</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 1.1. Директор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1.2.Медичний директор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1.3. Заступник директора з організаційно-методичної роботи;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1.4. Заступник медичного директора з ЕТН</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1.5. Головна медична сестра;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1.6. Бухгалтерія;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1.7. Відділ кадрів;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1.8. Інформаційно-аналітичний відділ медичної статистики.</w:t>
      </w:r>
    </w:p>
    <w:p w:rsidR="002D0F83" w:rsidRDefault="002D0F83" w:rsidP="002D0F83">
      <w:pPr>
        <w:rPr>
          <w:rFonts w:ascii="Times New Roman" w:hAnsi="Times New Roman" w:cs="Times New Roman"/>
          <w:b/>
          <w:sz w:val="20"/>
          <w:szCs w:val="20"/>
        </w:rPr>
      </w:pPr>
      <w:r>
        <w:rPr>
          <w:rFonts w:ascii="Times New Roman" w:hAnsi="Times New Roman" w:cs="Times New Roman"/>
          <w:b/>
          <w:sz w:val="20"/>
          <w:szCs w:val="20"/>
        </w:rPr>
        <w:t xml:space="preserve"> 2. Лікувально-профілактичний підрозділ: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2.1. Амбулаторії загальної практики сімейної медицини №1 (9 лікарів на 12629 декларантів);</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2. 2. Амбулаторії загальної практики сімейної медицини №2 (7 лікарів на 8782 декларантів);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2.3. Амбулаторії загальної практики сімейної медицини №3; (7 лікарів на 11332 декларантів);</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2.4. Амбулаторії загальної практики сімейної медицини №4 (8 лікарів на 9650 декларантів);</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 5. Амбулаторії загальної практики сімейної медицини №5 (5 лікарів на 6499 декларантів);</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 xml:space="preserve">2. 6. Амбулаторії загальної практики сімейної медицини №6 (8 лікарів на 8895 декларантів); </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2.7. Амбулаторії загальної практики сімейної медицини №7 (7 лікарів на 7526 декларантів);</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2.8.Амбулаторії загальної практики сімейної медицини №8 (1 лікар на 1114 декларантів)</w:t>
      </w:r>
    </w:p>
    <w:p w:rsidR="002D0F83" w:rsidRDefault="002D0F83" w:rsidP="002D0F83">
      <w:pPr>
        <w:ind w:firstLine="708"/>
        <w:rPr>
          <w:rFonts w:ascii="Times New Roman" w:hAnsi="Times New Roman" w:cs="Times New Roman"/>
          <w:sz w:val="20"/>
          <w:szCs w:val="20"/>
        </w:rPr>
      </w:pPr>
      <w:r>
        <w:rPr>
          <w:rFonts w:ascii="Times New Roman" w:hAnsi="Times New Roman" w:cs="Times New Roman"/>
          <w:sz w:val="20"/>
          <w:szCs w:val="20"/>
        </w:rPr>
        <w:t>2.9.Амбулаторії загальної практики сімейної медицини №9 (5 лікарів на 5891 декларантів)</w:t>
      </w:r>
    </w:p>
    <w:p w:rsidR="002D0F83" w:rsidRDefault="002D0F83" w:rsidP="002D0F83">
      <w:pPr>
        <w:rPr>
          <w:rFonts w:ascii="Times New Roman" w:hAnsi="Times New Roman" w:cs="Times New Roman"/>
          <w:sz w:val="20"/>
          <w:szCs w:val="20"/>
        </w:rPr>
      </w:pPr>
    </w:p>
    <w:p w:rsidR="002D0F83" w:rsidRDefault="002D0F83" w:rsidP="002D0F83">
      <w:pPr>
        <w:rPr>
          <w:rFonts w:ascii="Times New Roman" w:hAnsi="Times New Roman" w:cs="Times New Roman"/>
          <w:b/>
          <w:bCs/>
          <w:sz w:val="20"/>
          <w:szCs w:val="20"/>
        </w:rPr>
      </w:pPr>
      <w:r>
        <w:rPr>
          <w:rFonts w:ascii="Times New Roman" w:hAnsi="Times New Roman" w:cs="Times New Roman"/>
          <w:b/>
          <w:bCs/>
          <w:sz w:val="20"/>
          <w:szCs w:val="20"/>
        </w:rPr>
        <w:t xml:space="preserve">3. Денний стаціонар. </w:t>
      </w:r>
    </w:p>
    <w:p w:rsidR="002D0F83" w:rsidRDefault="002D0F83" w:rsidP="002D0F83">
      <w:pPr>
        <w:rPr>
          <w:rFonts w:ascii="Times New Roman" w:hAnsi="Times New Roman" w:cs="Times New Roman"/>
          <w:b/>
          <w:bCs/>
          <w:sz w:val="20"/>
          <w:szCs w:val="20"/>
        </w:rPr>
      </w:pPr>
      <w:r>
        <w:rPr>
          <w:rFonts w:ascii="Times New Roman" w:hAnsi="Times New Roman" w:cs="Times New Roman"/>
          <w:b/>
          <w:bCs/>
          <w:sz w:val="20"/>
          <w:szCs w:val="20"/>
        </w:rPr>
        <w:t>4. Кабінет невідкладної допомоги;</w:t>
      </w:r>
    </w:p>
    <w:p w:rsidR="002D0F83" w:rsidRDefault="002D0F83" w:rsidP="002D0F83">
      <w:pPr>
        <w:rPr>
          <w:rFonts w:ascii="Times New Roman" w:hAnsi="Times New Roman" w:cs="Times New Roman"/>
          <w:b/>
          <w:bCs/>
          <w:sz w:val="20"/>
          <w:szCs w:val="20"/>
        </w:rPr>
      </w:pPr>
      <w:r>
        <w:rPr>
          <w:rFonts w:ascii="Times New Roman" w:hAnsi="Times New Roman" w:cs="Times New Roman"/>
          <w:b/>
          <w:bCs/>
          <w:sz w:val="20"/>
          <w:szCs w:val="20"/>
        </w:rPr>
        <w:t xml:space="preserve">5. Кабінет щеплення </w:t>
      </w:r>
    </w:p>
    <w:p w:rsidR="002D0F83" w:rsidRDefault="002D0F83" w:rsidP="002D0F83">
      <w:pPr>
        <w:rPr>
          <w:rFonts w:ascii="Times New Roman" w:hAnsi="Times New Roman" w:cs="Times New Roman"/>
          <w:b/>
          <w:sz w:val="20"/>
          <w:szCs w:val="20"/>
        </w:rPr>
      </w:pPr>
      <w:r>
        <w:rPr>
          <w:rFonts w:ascii="Times New Roman" w:hAnsi="Times New Roman" w:cs="Times New Roman"/>
          <w:b/>
          <w:sz w:val="20"/>
          <w:szCs w:val="20"/>
        </w:rPr>
        <w:t xml:space="preserve">6. Допоміжно-діагностичний підрозділ: </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Клініко-діагностична лабораторія;</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 xml:space="preserve"> Рентгенологічний кабінет; </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ультразвукової діагностики;</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 xml:space="preserve">Оглядовий кабінет ; </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Процедурний кабінет;</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 xml:space="preserve">Кабінет здорової дитини; </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функціональної діагностики;</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Фізіотерапевтичний кабінет;</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централізованої виписки лікарняних листів</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Реєстратура</w:t>
      </w:r>
    </w:p>
    <w:p w:rsidR="002D0F83" w:rsidRDefault="002D0F83" w:rsidP="002D0F83">
      <w:pPr>
        <w:pStyle w:val="a3"/>
        <w:numPr>
          <w:ilvl w:val="0"/>
          <w:numId w:val="1"/>
        </w:numPr>
        <w:rPr>
          <w:rFonts w:ascii="Times New Roman" w:hAnsi="Times New Roman" w:cs="Times New Roman"/>
          <w:sz w:val="20"/>
          <w:szCs w:val="20"/>
        </w:rPr>
      </w:pPr>
      <w:r>
        <w:rPr>
          <w:rFonts w:ascii="Times New Roman" w:hAnsi="Times New Roman" w:cs="Times New Roman"/>
          <w:sz w:val="20"/>
          <w:szCs w:val="20"/>
        </w:rPr>
        <w:t>Кабінет профілактики</w:t>
      </w:r>
    </w:p>
    <w:p w:rsidR="002D0F83" w:rsidRDefault="002D0F83" w:rsidP="002D0F83">
      <w:pPr>
        <w:rPr>
          <w:rFonts w:ascii="Times New Roman" w:hAnsi="Times New Roman" w:cs="Times New Roman"/>
          <w:b/>
          <w:sz w:val="20"/>
          <w:szCs w:val="20"/>
        </w:rPr>
      </w:pPr>
      <w:r>
        <w:rPr>
          <w:rFonts w:ascii="Times New Roman" w:hAnsi="Times New Roman" w:cs="Times New Roman"/>
          <w:b/>
          <w:sz w:val="20"/>
          <w:szCs w:val="20"/>
        </w:rPr>
        <w:t xml:space="preserve"> 7. Господарський відділ.</w:t>
      </w: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lastRenderedPageBreak/>
        <w:t>АКРЕДИТАЦІЯ</w:t>
      </w:r>
    </w:p>
    <w:p w:rsidR="002D0F83" w:rsidRDefault="002D0F83" w:rsidP="002D0F83">
      <w:pPr>
        <w:jc w:val="both"/>
        <w:rPr>
          <w:rFonts w:ascii="Times New Roman" w:hAnsi="Times New Roman" w:cs="Times New Roman"/>
          <w:color w:val="FF0000"/>
        </w:rPr>
      </w:pPr>
      <w:r>
        <w:rPr>
          <w:rFonts w:ascii="Times New Roman" w:hAnsi="Times New Roman" w:cs="Times New Roman"/>
        </w:rPr>
        <w:t xml:space="preserve">   КНП «ЦПМСД №5»  здійснює свою діяльність відповідно до ліцензії на медичну практику№1467 від 09.08.18 р.  </w:t>
      </w:r>
      <w:proofErr w:type="spellStart"/>
      <w:r>
        <w:rPr>
          <w:rFonts w:ascii="Times New Roman" w:hAnsi="Times New Roman" w:cs="Times New Roman"/>
        </w:rPr>
        <w:t>Акредитаційний</w:t>
      </w:r>
      <w:proofErr w:type="spellEnd"/>
      <w:r>
        <w:rPr>
          <w:rFonts w:ascii="Times New Roman" w:hAnsi="Times New Roman" w:cs="Times New Roman"/>
        </w:rPr>
        <w:t xml:space="preserve"> сертифікат ДОЗ та Р  ВОДА про вищу </w:t>
      </w:r>
      <w:proofErr w:type="spellStart"/>
      <w:r>
        <w:rPr>
          <w:rFonts w:ascii="Times New Roman" w:hAnsi="Times New Roman" w:cs="Times New Roman"/>
        </w:rPr>
        <w:t>акредитаційну</w:t>
      </w:r>
      <w:proofErr w:type="spellEnd"/>
      <w:r>
        <w:rPr>
          <w:rFonts w:ascii="Times New Roman" w:hAnsi="Times New Roman" w:cs="Times New Roman"/>
        </w:rPr>
        <w:t xml:space="preserve"> категорію від 28.09.2021 р. №228.</w:t>
      </w:r>
    </w:p>
    <w:p w:rsidR="002D0F83" w:rsidRDefault="002D0F83" w:rsidP="002D0F83">
      <w:pPr>
        <w:jc w:val="both"/>
        <w:rPr>
          <w:rFonts w:ascii="Times New Roman" w:hAnsi="Times New Roman" w:cs="Times New Roman"/>
        </w:rPr>
      </w:pPr>
      <w:r>
        <w:rPr>
          <w:rFonts w:ascii="Times New Roman" w:hAnsi="Times New Roman" w:cs="Times New Roman"/>
        </w:rPr>
        <w:t xml:space="preserve">Відповідно до підпункту 2 пункту 19 Типової форми договору про медичне обслуговування населення за програмою медичних гарантій, затвердженого постановою Кабінету Міністрів України від 25.04.2018 № 410 передбачено, що надавач повинен відповідати вимогам щодо доступності медичних послуг для осіб з інвалідністю та інших </w:t>
      </w:r>
      <w:proofErr w:type="spellStart"/>
      <w:r>
        <w:rPr>
          <w:rFonts w:ascii="Times New Roman" w:hAnsi="Times New Roman" w:cs="Times New Roman"/>
        </w:rPr>
        <w:t>маломобільних</w:t>
      </w:r>
      <w:proofErr w:type="spellEnd"/>
      <w:r>
        <w:rPr>
          <w:rFonts w:ascii="Times New Roman" w:hAnsi="Times New Roman" w:cs="Times New Roman"/>
        </w:rPr>
        <w:t xml:space="preserve"> груп населення відповідно до законодавства. </w:t>
      </w:r>
      <w:proofErr w:type="spellStart"/>
      <w:r>
        <w:rPr>
          <w:rFonts w:ascii="Times New Roman" w:hAnsi="Times New Roman" w:cs="Times New Roman"/>
        </w:rPr>
        <w:t>Інклюзивність</w:t>
      </w:r>
      <w:proofErr w:type="spellEnd"/>
      <w:r>
        <w:rPr>
          <w:rFonts w:ascii="Times New Roman" w:hAnsi="Times New Roman" w:cs="Times New Roman"/>
        </w:rPr>
        <w:t xml:space="preserve"> будівель і споруд .</w:t>
      </w:r>
    </w:p>
    <w:p w:rsidR="002D0F83" w:rsidRDefault="002D0F83" w:rsidP="002D0F83">
      <w:pPr>
        <w:rPr>
          <w:rFonts w:ascii="Times New Roman" w:hAnsi="Times New Roman" w:cs="Times New Roman"/>
          <w:b/>
          <w:bCs/>
          <w:u w:val="single"/>
        </w:rPr>
      </w:pPr>
      <w:r>
        <w:rPr>
          <w:rFonts w:ascii="Times New Roman" w:hAnsi="Times New Roman" w:cs="Times New Roman"/>
          <w:b/>
          <w:bCs/>
          <w:u w:val="single"/>
        </w:rPr>
        <w:t>Доступність:</w:t>
      </w:r>
    </w:p>
    <w:p w:rsidR="002D0F83" w:rsidRDefault="002D0F83" w:rsidP="002D0F83">
      <w:pPr>
        <w:rPr>
          <w:rFonts w:ascii="Times New Roman" w:hAnsi="Times New Roman" w:cs="Times New Roman"/>
        </w:rPr>
      </w:pPr>
      <w:proofErr w:type="spellStart"/>
      <w:r>
        <w:rPr>
          <w:rFonts w:ascii="Times New Roman" w:hAnsi="Times New Roman" w:cs="Times New Roman"/>
        </w:rPr>
        <w:t>Замостянська</w:t>
      </w:r>
      <w:proofErr w:type="spellEnd"/>
      <w:r>
        <w:rPr>
          <w:rFonts w:ascii="Times New Roman" w:hAnsi="Times New Roman" w:cs="Times New Roman"/>
        </w:rPr>
        <w:t xml:space="preserve">, 49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Звіт № 119(09/02)-21 від 22.02. 2021 р.</w:t>
      </w:r>
    </w:p>
    <w:p w:rsidR="002D0F83" w:rsidRDefault="002D0F83" w:rsidP="002D0F83">
      <w:pPr>
        <w:rPr>
          <w:rFonts w:ascii="Times New Roman" w:hAnsi="Times New Roman" w:cs="Times New Roman"/>
        </w:rPr>
      </w:pPr>
      <w:proofErr w:type="spellStart"/>
      <w:r>
        <w:rPr>
          <w:rFonts w:ascii="Times New Roman" w:hAnsi="Times New Roman" w:cs="Times New Roman"/>
        </w:rPr>
        <w:t>смт</w:t>
      </w:r>
      <w:proofErr w:type="spellEnd"/>
      <w:r>
        <w:rPr>
          <w:rFonts w:ascii="Times New Roman" w:hAnsi="Times New Roman" w:cs="Times New Roman"/>
        </w:rPr>
        <w:t xml:space="preserve">. Десна, вул. Гагаріна 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Звіт № 127(01/03)-21 від 06.03. 2021 р.</w:t>
      </w:r>
    </w:p>
    <w:p w:rsidR="002D0F83" w:rsidRDefault="002D0F83" w:rsidP="002D0F83">
      <w:pPr>
        <w:rPr>
          <w:rFonts w:ascii="Times New Roman" w:hAnsi="Times New Roman" w:cs="Times New Roman"/>
        </w:rPr>
      </w:pPr>
      <w:r>
        <w:rPr>
          <w:rFonts w:ascii="Times New Roman" w:hAnsi="Times New Roman" w:cs="Times New Roman"/>
        </w:rPr>
        <w:t xml:space="preserve">вул. </w:t>
      </w:r>
      <w:proofErr w:type="spellStart"/>
      <w:r>
        <w:rPr>
          <w:rFonts w:ascii="Times New Roman" w:hAnsi="Times New Roman" w:cs="Times New Roman"/>
        </w:rPr>
        <w:t>Синьводська</w:t>
      </w:r>
      <w:proofErr w:type="spellEnd"/>
      <w:r>
        <w:rPr>
          <w:rFonts w:ascii="Times New Roman" w:hAnsi="Times New Roman" w:cs="Times New Roman"/>
        </w:rPr>
        <w:t xml:space="preserve"> 142 (Маяковського ,138) </w:t>
      </w:r>
      <w:r>
        <w:rPr>
          <w:rFonts w:ascii="Times New Roman" w:hAnsi="Times New Roman" w:cs="Times New Roman"/>
        </w:rPr>
        <w:tab/>
      </w:r>
      <w:r>
        <w:rPr>
          <w:rFonts w:ascii="Times New Roman" w:hAnsi="Times New Roman" w:cs="Times New Roman"/>
        </w:rPr>
        <w:tab/>
        <w:t>Звіт № 118(08/02)-21 від 22.02. 2021 р.</w:t>
      </w:r>
    </w:p>
    <w:p w:rsidR="002D0F83" w:rsidRDefault="002D0F83" w:rsidP="002D0F83">
      <w:pPr>
        <w:rPr>
          <w:rFonts w:ascii="Times New Roman" w:hAnsi="Times New Roman" w:cs="Times New Roman"/>
        </w:rPr>
      </w:pPr>
      <w:r>
        <w:rPr>
          <w:rFonts w:ascii="Times New Roman" w:hAnsi="Times New Roman" w:cs="Times New Roman"/>
        </w:rPr>
        <w:t>Вул. Д . Нечая 77А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Звіт № 117(07/02)-21 від 22.02. 2021 р.</w:t>
      </w:r>
    </w:p>
    <w:p w:rsidR="002D0F83" w:rsidRDefault="002D0F83" w:rsidP="002D0F83">
      <w:pPr>
        <w:rPr>
          <w:rFonts w:ascii="Times New Roman" w:hAnsi="Times New Roman" w:cs="Times New Roman"/>
        </w:rPr>
      </w:pPr>
      <w:r>
        <w:rPr>
          <w:rFonts w:ascii="Times New Roman" w:hAnsi="Times New Roman" w:cs="Times New Roman"/>
        </w:rPr>
        <w:t>1-й пров. Український 6А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Звіт № 116(06/02)-21 від 22.02. 2021 р.</w:t>
      </w:r>
    </w:p>
    <w:p w:rsidR="002D0F83" w:rsidRDefault="002D0F83" w:rsidP="002D0F83">
      <w:pPr>
        <w:rPr>
          <w:rFonts w:ascii="Times New Roman" w:hAnsi="Times New Roman" w:cs="Times New Roman"/>
        </w:rPr>
      </w:pPr>
      <w:r>
        <w:rPr>
          <w:rFonts w:ascii="Times New Roman" w:hAnsi="Times New Roman" w:cs="Times New Roman"/>
        </w:rPr>
        <w:t xml:space="preserve">С. Вінницькі Хутори вул. 8-го Березня 11А </w:t>
      </w:r>
      <w:r>
        <w:rPr>
          <w:rFonts w:ascii="Times New Roman" w:hAnsi="Times New Roman" w:cs="Times New Roman"/>
        </w:rPr>
        <w:tab/>
      </w:r>
      <w:r>
        <w:rPr>
          <w:rFonts w:ascii="Times New Roman" w:hAnsi="Times New Roman" w:cs="Times New Roman"/>
        </w:rPr>
        <w:tab/>
        <w:t>Звіт № 129(01/05)-21 від 24.05. 2021 р.</w:t>
      </w:r>
    </w:p>
    <w:p w:rsidR="002D0F83" w:rsidRDefault="002D0F83" w:rsidP="002D0F83">
      <w:pPr>
        <w:rPr>
          <w:rFonts w:ascii="Times New Roman" w:hAnsi="Times New Roman" w:cs="Times New Roman"/>
        </w:rPr>
      </w:pPr>
      <w:r>
        <w:rPr>
          <w:rFonts w:ascii="Times New Roman" w:hAnsi="Times New Roman" w:cs="Times New Roman"/>
        </w:rPr>
        <w:t>Вул. Чумацька 221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Звіт № 115(05/02)-21 від 22.02. 2021 р.</w:t>
      </w:r>
    </w:p>
    <w:p w:rsidR="002D0F83" w:rsidRDefault="002D0F83" w:rsidP="002D0F83">
      <w:pPr>
        <w:rPr>
          <w:rFonts w:ascii="Times New Roman" w:hAnsi="Times New Roman" w:cs="Times New Roman"/>
        </w:rPr>
      </w:pPr>
      <w:r>
        <w:rPr>
          <w:rFonts w:ascii="Times New Roman" w:hAnsi="Times New Roman" w:cs="Times New Roman"/>
        </w:rPr>
        <w:t xml:space="preserve">вул. Якова </w:t>
      </w:r>
      <w:proofErr w:type="spellStart"/>
      <w:r>
        <w:rPr>
          <w:rFonts w:ascii="Times New Roman" w:hAnsi="Times New Roman" w:cs="Times New Roman"/>
        </w:rPr>
        <w:t>Шепеля</w:t>
      </w:r>
      <w:proofErr w:type="spellEnd"/>
      <w:r>
        <w:rPr>
          <w:rFonts w:ascii="Times New Roman" w:hAnsi="Times New Roman" w:cs="Times New Roman"/>
        </w:rPr>
        <w:t xml:space="preserve"> 23                                          </w:t>
      </w:r>
      <w:r>
        <w:rPr>
          <w:rFonts w:ascii="Times New Roman" w:hAnsi="Times New Roman" w:cs="Times New Roman"/>
        </w:rPr>
        <w:tab/>
        <w:t>Звіт № 124(14/02)-21 від 03.03. 2021 р.</w:t>
      </w:r>
    </w:p>
    <w:p w:rsidR="002D0F83" w:rsidRDefault="002D0F83" w:rsidP="002D0F83">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Місія підприємства:</w:t>
      </w:r>
    </w:p>
    <w:p w:rsidR="002D0F83" w:rsidRDefault="002D0F83" w:rsidP="002D0F83">
      <w:pPr>
        <w:pStyle w:val="a3"/>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Забезпечення кваліфікованого медичного супроводу</w:t>
      </w:r>
    </w:p>
    <w:p w:rsidR="002D0F83" w:rsidRDefault="002D0F83" w:rsidP="002D0F83">
      <w:pPr>
        <w:pStyle w:val="a3"/>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Поліпшення якості та тривалості життя пацієнтів через попередження хвороб та пропагування здорового способу життя</w:t>
      </w:r>
    </w:p>
    <w:p w:rsidR="002D0F83" w:rsidRDefault="002D0F83" w:rsidP="002D0F83">
      <w:pPr>
        <w:pStyle w:val="a3"/>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Партнерство, повага та довіра між медичними працівниками та населенням</w:t>
      </w:r>
    </w:p>
    <w:p w:rsidR="002D0F83" w:rsidRDefault="002D0F83" w:rsidP="002D0F83">
      <w:pPr>
        <w:pStyle w:val="a3"/>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Забезпечення доступності та якості первинної медичної допомоги  заснованої на принципах доказової медицини.</w:t>
      </w:r>
    </w:p>
    <w:p w:rsidR="002D0F83" w:rsidRDefault="002D0F83" w:rsidP="002D0F83">
      <w:pPr>
        <w:rPr>
          <w:rFonts w:ascii="Times New Roman" w:hAnsi="Times New Roman" w:cs="Times New Roman"/>
          <w:color w:val="000000" w:themeColor="text1"/>
        </w:rPr>
      </w:pPr>
    </w:p>
    <w:p w:rsidR="002D0F83" w:rsidRDefault="002D0F83" w:rsidP="002D0F83">
      <w:pPr>
        <w:jc w:val="center"/>
        <w:rPr>
          <w:rFonts w:ascii="Times New Roman" w:hAnsi="Times New Roman" w:cs="Times New Roman"/>
          <w:b/>
          <w:color w:val="000000" w:themeColor="text1"/>
          <w:u w:val="single"/>
        </w:rPr>
      </w:pPr>
      <w:r>
        <w:rPr>
          <w:rFonts w:ascii="Times New Roman" w:hAnsi="Times New Roman" w:cs="Times New Roman"/>
          <w:b/>
          <w:color w:val="000000" w:themeColor="text1"/>
          <w:u w:val="single"/>
        </w:rPr>
        <w:t>НАСЕЛЕННЯ</w:t>
      </w:r>
    </w:p>
    <w:p w:rsidR="002D0F83" w:rsidRDefault="002D0F83" w:rsidP="002D0F83">
      <w:pPr>
        <w:rPr>
          <w:rFonts w:ascii="Times New Roman" w:hAnsi="Times New Roman" w:cs="Times New Roman"/>
          <w:color w:val="000000" w:themeColor="text1"/>
        </w:rPr>
      </w:pPr>
      <w:r>
        <w:rPr>
          <w:rFonts w:ascii="Times New Roman" w:hAnsi="Times New Roman" w:cs="Times New Roman"/>
          <w:color w:val="000000" w:themeColor="text1"/>
        </w:rPr>
        <w:t>Станом на кінець 2022 року лікарями КНП ЦПМСД №5  укладено 72318 декларацій. Приріст декларацій за 2022 рік становить 1539 чоловік (2%).</w:t>
      </w:r>
    </w:p>
    <w:p w:rsidR="002D0F83" w:rsidRDefault="002D0F83" w:rsidP="002D0F83">
      <w:pPr>
        <w:rPr>
          <w:rFonts w:ascii="Times New Roman" w:hAnsi="Times New Roman" w:cs="Times New Roman"/>
          <w:color w:val="000000" w:themeColor="text1"/>
        </w:rPr>
      </w:pPr>
      <w:r>
        <w:rPr>
          <w:rFonts w:ascii="Times New Roman" w:hAnsi="Times New Roman" w:cs="Times New Roman"/>
        </w:rPr>
        <w:t xml:space="preserve">Уклавши декларацію з лікарями мешканці нашого району мають можливість отримати: консультацію лікаря загальної практики-сімейного лікаря, лікаря-педіатра, лікаря-терапевта з будь-яких питань, оформити пільгові рецепти за програмою «Доступні ліки» та за постановою 1303, постановою 1301,направлення за показаннями до лікарів спеціалізованої та високоспеціалізованої медичної допомоги, безкоштовно пройти наступні дослідження: загальний аналіз крові, загальний аналіз сечі, глюкоза крові, загальний холестерин, вимірювання артеріального тиску, електрокардіограма, обстеження швидкими тестами на вагітність, ВІЛ-інфекцію, вірусні гепатити та </w:t>
      </w:r>
      <w:proofErr w:type="spellStart"/>
      <w:r>
        <w:rPr>
          <w:rFonts w:ascii="Times New Roman" w:hAnsi="Times New Roman" w:cs="Times New Roman"/>
        </w:rPr>
        <w:t>тропоніни</w:t>
      </w:r>
      <w:proofErr w:type="spellEnd"/>
      <w:r>
        <w:rPr>
          <w:rFonts w:ascii="Times New Roman" w:hAnsi="Times New Roman" w:cs="Times New Roman"/>
        </w:rPr>
        <w:t>, безкоштовна вакцинація.</w:t>
      </w:r>
    </w:p>
    <w:p w:rsidR="002D0F83" w:rsidRDefault="002D0F83" w:rsidP="002D0F83">
      <w:pPr>
        <w:spacing w:line="360" w:lineRule="auto"/>
        <w:ind w:hanging="142"/>
        <w:rPr>
          <w:rFonts w:ascii="Times New Roman" w:hAnsi="Times New Roman" w:cs="Times New Roman"/>
          <w:b/>
        </w:rPr>
      </w:pPr>
    </w:p>
    <w:p w:rsidR="002D0F83" w:rsidRDefault="002D0F83" w:rsidP="002D0F83">
      <w:pPr>
        <w:spacing w:line="360" w:lineRule="auto"/>
        <w:ind w:hanging="142"/>
        <w:rPr>
          <w:rFonts w:ascii="Times New Roman" w:hAnsi="Times New Roman" w:cs="Times New Roman"/>
          <w:b/>
        </w:rPr>
      </w:pPr>
    </w:p>
    <w:p w:rsidR="002D0F83" w:rsidRDefault="002D0F83" w:rsidP="002D0F83">
      <w:pPr>
        <w:spacing w:line="360" w:lineRule="auto"/>
        <w:ind w:hanging="142"/>
        <w:jc w:val="center"/>
        <w:rPr>
          <w:rFonts w:ascii="Times New Roman" w:hAnsi="Times New Roman" w:cs="Times New Roman"/>
          <w:b/>
        </w:rPr>
      </w:pPr>
      <w:r>
        <w:rPr>
          <w:rFonts w:ascii="Times New Roman" w:hAnsi="Times New Roman" w:cs="Times New Roman"/>
          <w:b/>
        </w:rPr>
        <w:t>В КНП «ЦПМСД № 5 м. Вінниці» зареєстровано 9 амбулаторій ЗПСМ</w:t>
      </w:r>
    </w:p>
    <w:tbl>
      <w:tblPr>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1"/>
        <w:gridCol w:w="5030"/>
        <w:gridCol w:w="1809"/>
      </w:tblGrid>
      <w:tr w:rsidR="002D0F83" w:rsidTr="002D0F83">
        <w:trPr>
          <w:trHeight w:val="190"/>
        </w:trPr>
        <w:tc>
          <w:tcPr>
            <w:tcW w:w="2651" w:type="dxa"/>
            <w:vMerge w:val="restart"/>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w:t>
            </w:r>
          </w:p>
        </w:tc>
        <w:tc>
          <w:tcPr>
            <w:tcW w:w="6839" w:type="dxa"/>
            <w:gridSpan w:val="2"/>
            <w:tcBorders>
              <w:top w:val="single" w:sz="4" w:space="0" w:color="auto"/>
              <w:left w:val="single" w:sz="4" w:space="0" w:color="000000"/>
              <w:bottom w:val="single" w:sz="4" w:space="0" w:color="auto"/>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Кількість декларацій</w:t>
            </w:r>
          </w:p>
        </w:tc>
      </w:tr>
      <w:tr w:rsidR="002D0F83" w:rsidTr="002D0F83">
        <w:trPr>
          <w:trHeight w:val="1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D0F83" w:rsidRDefault="002D0F83">
            <w:pPr>
              <w:spacing w:after="0" w:line="240" w:lineRule="auto"/>
              <w:rPr>
                <w:rFonts w:ascii="Times New Roman" w:hAnsi="Times New Roman" w:cs="Times New Roman"/>
                <w:b/>
                <w:sz w:val="18"/>
                <w:szCs w:val="18"/>
              </w:rPr>
            </w:pPr>
          </w:p>
        </w:tc>
        <w:tc>
          <w:tcPr>
            <w:tcW w:w="5030" w:type="dxa"/>
            <w:tcBorders>
              <w:top w:val="single" w:sz="4" w:space="0" w:color="auto"/>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lang w:val="en-US"/>
              </w:rPr>
              <w:t>2021</w:t>
            </w:r>
            <w:r>
              <w:rPr>
                <w:rFonts w:ascii="Times New Roman" w:hAnsi="Times New Roman" w:cs="Times New Roman"/>
                <w:b/>
                <w:sz w:val="18"/>
                <w:szCs w:val="18"/>
              </w:rPr>
              <w:t xml:space="preserve"> рік</w:t>
            </w:r>
          </w:p>
        </w:tc>
        <w:tc>
          <w:tcPr>
            <w:tcW w:w="1809" w:type="dxa"/>
            <w:tcBorders>
              <w:top w:val="single" w:sz="4" w:space="0" w:color="auto"/>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lang w:val="en-US"/>
              </w:rPr>
              <w:t>2022</w:t>
            </w:r>
            <w:r>
              <w:rPr>
                <w:rFonts w:ascii="Times New Roman" w:hAnsi="Times New Roman" w:cs="Times New Roman"/>
                <w:b/>
                <w:sz w:val="18"/>
                <w:szCs w:val="18"/>
              </w:rPr>
              <w:t xml:space="preserve"> рік</w:t>
            </w:r>
          </w:p>
        </w:tc>
      </w:tr>
      <w:tr w:rsidR="002D0F83" w:rsidTr="002D0F83">
        <w:trPr>
          <w:trHeight w:val="32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1</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12510</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12629</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2</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7758</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8782</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3</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11244</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11332</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4</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9284</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9650</w:t>
            </w:r>
          </w:p>
        </w:tc>
      </w:tr>
      <w:tr w:rsidR="002D0F83" w:rsidTr="002D0F83">
        <w:trPr>
          <w:trHeight w:val="32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5</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6548</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6499</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6</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8925</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8895</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7</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7699</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7526</w:t>
            </w:r>
          </w:p>
        </w:tc>
      </w:tr>
      <w:tr w:rsidR="002D0F83" w:rsidTr="002D0F83">
        <w:trPr>
          <w:trHeight w:val="5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8</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1086</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1114</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АЗПСМ 9</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5232</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sz w:val="18"/>
                <w:szCs w:val="18"/>
              </w:rPr>
            </w:pPr>
            <w:r>
              <w:rPr>
                <w:rFonts w:ascii="Times New Roman" w:hAnsi="Times New Roman" w:cs="Times New Roman"/>
                <w:sz w:val="18"/>
                <w:szCs w:val="18"/>
              </w:rPr>
              <w:t>5891</w:t>
            </w:r>
          </w:p>
        </w:tc>
      </w:tr>
      <w:tr w:rsidR="002D0F83" w:rsidTr="002D0F83">
        <w:trPr>
          <w:trHeight w:val="339"/>
        </w:trPr>
        <w:tc>
          <w:tcPr>
            <w:tcW w:w="2651" w:type="dxa"/>
            <w:tcBorders>
              <w:top w:val="single" w:sz="4" w:space="0" w:color="000000"/>
              <w:left w:val="single" w:sz="4" w:space="0" w:color="000000"/>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Всього</w:t>
            </w:r>
          </w:p>
        </w:tc>
        <w:tc>
          <w:tcPr>
            <w:tcW w:w="5030" w:type="dxa"/>
            <w:tcBorders>
              <w:top w:val="single" w:sz="4" w:space="0" w:color="000000"/>
              <w:left w:val="single" w:sz="4" w:space="0" w:color="000000"/>
              <w:bottom w:val="single" w:sz="4" w:space="0" w:color="000000"/>
              <w:right w:val="single" w:sz="4" w:space="0" w:color="auto"/>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70779</w:t>
            </w:r>
          </w:p>
        </w:tc>
        <w:tc>
          <w:tcPr>
            <w:tcW w:w="1809" w:type="dxa"/>
            <w:tcBorders>
              <w:top w:val="single" w:sz="4" w:space="0" w:color="000000"/>
              <w:left w:val="single" w:sz="4" w:space="0" w:color="auto"/>
              <w:bottom w:val="single" w:sz="4" w:space="0" w:color="000000"/>
              <w:right w:val="single" w:sz="4" w:space="0" w:color="000000"/>
            </w:tcBorders>
            <w:hideMark/>
          </w:tcPr>
          <w:p w:rsidR="002D0F83" w:rsidRDefault="002D0F83">
            <w:pPr>
              <w:spacing w:line="360" w:lineRule="auto"/>
              <w:jc w:val="center"/>
              <w:rPr>
                <w:rFonts w:ascii="Times New Roman" w:hAnsi="Times New Roman" w:cs="Times New Roman"/>
                <w:b/>
                <w:sz w:val="18"/>
                <w:szCs w:val="18"/>
              </w:rPr>
            </w:pPr>
            <w:r>
              <w:rPr>
                <w:rFonts w:ascii="Times New Roman" w:hAnsi="Times New Roman" w:cs="Times New Roman"/>
                <w:b/>
                <w:sz w:val="18"/>
                <w:szCs w:val="18"/>
              </w:rPr>
              <w:t>72318</w:t>
            </w:r>
          </w:p>
        </w:tc>
      </w:tr>
    </w:tbl>
    <w:p w:rsidR="002D0F83" w:rsidRDefault="002D0F83" w:rsidP="002D0F83">
      <w:pPr>
        <w:rPr>
          <w:rFonts w:ascii="Times New Roman" w:hAnsi="Times New Roman" w:cs="Times New Roman"/>
          <w:b/>
          <w:color w:val="000000" w:themeColor="text1"/>
          <w:sz w:val="24"/>
          <w:szCs w:val="24"/>
        </w:rPr>
      </w:pPr>
    </w:p>
    <w:p w:rsidR="002D0F83" w:rsidRDefault="002D0F83" w:rsidP="002D0F83">
      <w:pPr>
        <w:rPr>
          <w:rFonts w:ascii="Times New Roman" w:hAnsi="Times New Roman" w:cs="Times New Roman"/>
          <w:b/>
          <w:color w:val="000000" w:themeColor="text1"/>
          <w:sz w:val="24"/>
          <w:szCs w:val="24"/>
        </w:rPr>
      </w:pPr>
    </w:p>
    <w:p w:rsidR="002D0F83" w:rsidRDefault="002D0F83" w:rsidP="002D0F83">
      <w:pPr>
        <w:rPr>
          <w:rFonts w:ascii="Times New Roman" w:hAnsi="Times New Roman" w:cs="Times New Roman"/>
          <w:b/>
          <w:color w:val="000000" w:themeColor="text1"/>
          <w:sz w:val="24"/>
          <w:szCs w:val="24"/>
        </w:rPr>
      </w:pPr>
    </w:p>
    <w:p w:rsidR="002D0F83" w:rsidRDefault="002D0F83" w:rsidP="002D0F83">
      <w:pPr>
        <w:rPr>
          <w:rFonts w:ascii="Times New Roman" w:hAnsi="Times New Roman" w:cs="Times New Roman"/>
          <w:b/>
          <w:color w:val="000000" w:themeColor="text1"/>
          <w:sz w:val="24"/>
          <w:szCs w:val="24"/>
        </w:rPr>
      </w:pPr>
    </w:p>
    <w:p w:rsidR="002D0F83" w:rsidRDefault="002D0F83" w:rsidP="002D0F83">
      <w:pPr>
        <w:jc w:val="center"/>
        <w:rPr>
          <w:rFonts w:ascii="Times New Roman" w:hAnsi="Times New Roman" w:cs="Times New Roman"/>
          <w:b/>
          <w:color w:val="C00000"/>
          <w:sz w:val="24"/>
          <w:szCs w:val="24"/>
        </w:rPr>
      </w:pPr>
      <w:r>
        <w:rPr>
          <w:rFonts w:ascii="Times New Roman" w:hAnsi="Times New Roman" w:cs="Times New Roman"/>
          <w:b/>
          <w:color w:val="000000" w:themeColor="text1"/>
          <w:sz w:val="24"/>
          <w:szCs w:val="24"/>
        </w:rPr>
        <w:t>Вікова структура станом на кінець 2022 року</w:t>
      </w:r>
    </w:p>
    <w:tbl>
      <w:tblPr>
        <w:tblW w:w="9778" w:type="dxa"/>
        <w:tblInd w:w="118" w:type="dxa"/>
        <w:tblLook w:val="04A0"/>
      </w:tblPr>
      <w:tblGrid>
        <w:gridCol w:w="2762"/>
        <w:gridCol w:w="7016"/>
      </w:tblGrid>
      <w:tr w:rsidR="002D0F83" w:rsidTr="002D0F83">
        <w:trPr>
          <w:trHeight w:val="958"/>
        </w:trPr>
        <w:tc>
          <w:tcPr>
            <w:tcW w:w="2762" w:type="dxa"/>
            <w:tcBorders>
              <w:top w:val="single" w:sz="8" w:space="0" w:color="auto"/>
              <w:left w:val="single" w:sz="8" w:space="0" w:color="auto"/>
              <w:bottom w:val="single" w:sz="8" w:space="0" w:color="000000"/>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Вікова група</w:t>
            </w:r>
          </w:p>
        </w:tc>
        <w:tc>
          <w:tcPr>
            <w:tcW w:w="7016" w:type="dxa"/>
            <w:tcBorders>
              <w:top w:val="single" w:sz="8" w:space="0" w:color="auto"/>
              <w:left w:val="nil"/>
              <w:bottom w:val="nil"/>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Кількість декларацій</w:t>
            </w:r>
          </w:p>
        </w:tc>
      </w:tr>
      <w:tr w:rsidR="002D0F83" w:rsidTr="002D0F83">
        <w:trPr>
          <w:trHeight w:val="408"/>
        </w:trPr>
        <w:tc>
          <w:tcPr>
            <w:tcW w:w="2762"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до 5 років</w:t>
            </w:r>
          </w:p>
        </w:tc>
        <w:tc>
          <w:tcPr>
            <w:tcW w:w="701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4364</w:t>
            </w:r>
          </w:p>
        </w:tc>
      </w:tr>
      <w:tr w:rsidR="002D0F83" w:rsidTr="002D0F83">
        <w:trPr>
          <w:trHeight w:val="227"/>
        </w:trPr>
        <w:tc>
          <w:tcPr>
            <w:tcW w:w="2762"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6 до 17</w:t>
            </w:r>
          </w:p>
        </w:tc>
        <w:tc>
          <w:tcPr>
            <w:tcW w:w="701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11930</w:t>
            </w:r>
          </w:p>
        </w:tc>
      </w:tr>
      <w:tr w:rsidR="002D0F83" w:rsidTr="002D0F83">
        <w:trPr>
          <w:trHeight w:val="406"/>
        </w:trPr>
        <w:tc>
          <w:tcPr>
            <w:tcW w:w="2762"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18 до 39</w:t>
            </w:r>
          </w:p>
        </w:tc>
        <w:tc>
          <w:tcPr>
            <w:tcW w:w="701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21472</w:t>
            </w:r>
          </w:p>
        </w:tc>
      </w:tr>
      <w:tr w:rsidR="002D0F83" w:rsidTr="002D0F83">
        <w:trPr>
          <w:trHeight w:val="331"/>
        </w:trPr>
        <w:tc>
          <w:tcPr>
            <w:tcW w:w="2762"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40 до 64</w:t>
            </w:r>
          </w:p>
        </w:tc>
        <w:tc>
          <w:tcPr>
            <w:tcW w:w="701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23885</w:t>
            </w:r>
          </w:p>
        </w:tc>
      </w:tr>
      <w:tr w:rsidR="002D0F83" w:rsidTr="002D0F83">
        <w:trPr>
          <w:trHeight w:val="336"/>
        </w:trPr>
        <w:tc>
          <w:tcPr>
            <w:tcW w:w="2762"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65</w:t>
            </w:r>
          </w:p>
        </w:tc>
        <w:tc>
          <w:tcPr>
            <w:tcW w:w="701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10667</w:t>
            </w:r>
          </w:p>
        </w:tc>
      </w:tr>
      <w:tr w:rsidR="002D0F83" w:rsidTr="002D0F83">
        <w:trPr>
          <w:trHeight w:val="630"/>
        </w:trPr>
        <w:tc>
          <w:tcPr>
            <w:tcW w:w="2762"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701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72318</w:t>
            </w:r>
          </w:p>
        </w:tc>
      </w:tr>
    </w:tbl>
    <w:p w:rsidR="002D0F83" w:rsidRDefault="002D0F83" w:rsidP="002D0F83">
      <w:pPr>
        <w:rPr>
          <w:rFonts w:ascii="Times New Roman" w:hAnsi="Times New Roman" w:cs="Times New Roman"/>
          <w:b/>
          <w:color w:val="C00000"/>
        </w:rPr>
      </w:pPr>
    </w:p>
    <w:p w:rsidR="002D0F83" w:rsidRDefault="007B5783" w:rsidP="002D0F83">
      <w:pPr>
        <w:rPr>
          <w:rFonts w:ascii="Times New Roman" w:hAnsi="Times New Roman" w:cs="Times New Roman"/>
          <w:b/>
          <w:color w:val="000000" w:themeColor="text1"/>
        </w:rPr>
      </w:pPr>
      <w:r>
        <w:rPr>
          <w:noProof/>
        </w:rPr>
        <w:lastRenderedPageBreak/>
        <w:drawing>
          <wp:inline distT="0" distB="0" distL="0" distR="0">
            <wp:extent cx="6120765" cy="3123565"/>
            <wp:effectExtent l="0" t="0" r="13335" b="635"/>
            <wp:docPr id="1"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9917D53-536E-454D-A162-695CE66ABE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D0F83" w:rsidRDefault="002D0F83" w:rsidP="002D0F83">
      <w:pPr>
        <w:jc w:val="center"/>
        <w:rPr>
          <w:rFonts w:ascii="Times New Roman" w:hAnsi="Times New Roman" w:cs="Times New Roman"/>
          <w:b/>
          <w:color w:val="000000" w:themeColor="text1"/>
        </w:rPr>
      </w:pPr>
    </w:p>
    <w:p w:rsidR="002D0F83" w:rsidRDefault="002D0F83" w:rsidP="002D0F83">
      <w:pPr>
        <w:jc w:val="center"/>
        <w:rPr>
          <w:rFonts w:ascii="Times New Roman" w:hAnsi="Times New Roman" w:cs="Times New Roman"/>
          <w:b/>
          <w:color w:val="C00000"/>
        </w:rPr>
      </w:pPr>
      <w:r>
        <w:rPr>
          <w:rFonts w:ascii="Times New Roman" w:hAnsi="Times New Roman" w:cs="Times New Roman"/>
          <w:b/>
          <w:color w:val="000000" w:themeColor="text1"/>
        </w:rPr>
        <w:t>Порівняння вікової структури на початок та кінець року</w:t>
      </w:r>
    </w:p>
    <w:tbl>
      <w:tblPr>
        <w:tblW w:w="9488" w:type="dxa"/>
        <w:tblInd w:w="118" w:type="dxa"/>
        <w:tblLook w:val="04A0"/>
      </w:tblPr>
      <w:tblGrid>
        <w:gridCol w:w="2375"/>
        <w:gridCol w:w="3037"/>
        <w:gridCol w:w="4076"/>
      </w:tblGrid>
      <w:tr w:rsidR="002D0F83" w:rsidTr="002D0F83">
        <w:trPr>
          <w:trHeight w:val="580"/>
        </w:trPr>
        <w:tc>
          <w:tcPr>
            <w:tcW w:w="2375" w:type="dxa"/>
            <w:tcBorders>
              <w:top w:val="single" w:sz="8" w:space="0" w:color="auto"/>
              <w:left w:val="single" w:sz="8" w:space="0" w:color="auto"/>
              <w:bottom w:val="nil"/>
              <w:right w:val="single" w:sz="8" w:space="0" w:color="auto"/>
            </w:tcBorders>
            <w:vAlign w:val="center"/>
            <w:hideMark/>
          </w:tcPr>
          <w:p w:rsidR="002D0F83" w:rsidRDefault="002D0F8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Вікова група</w:t>
            </w:r>
          </w:p>
        </w:tc>
        <w:tc>
          <w:tcPr>
            <w:tcW w:w="7113" w:type="dxa"/>
            <w:gridSpan w:val="2"/>
            <w:tcBorders>
              <w:top w:val="single" w:sz="8" w:space="0" w:color="auto"/>
              <w:left w:val="nil"/>
              <w:bottom w:val="single" w:sz="8" w:space="0" w:color="auto"/>
              <w:right w:val="single" w:sz="8" w:space="0" w:color="000000"/>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Кількість декларацій</w:t>
            </w:r>
          </w:p>
        </w:tc>
      </w:tr>
      <w:tr w:rsidR="002D0F83" w:rsidTr="002D0F83">
        <w:trPr>
          <w:trHeight w:val="302"/>
        </w:trPr>
        <w:tc>
          <w:tcPr>
            <w:tcW w:w="2375" w:type="dxa"/>
            <w:tcBorders>
              <w:top w:val="single" w:sz="8" w:space="0" w:color="auto"/>
              <w:left w:val="single" w:sz="8" w:space="0" w:color="auto"/>
              <w:bottom w:val="nil"/>
              <w:right w:val="single" w:sz="8" w:space="0" w:color="auto"/>
            </w:tcBorders>
            <w:vAlign w:val="center"/>
            <w:hideMark/>
          </w:tcPr>
          <w:p w:rsidR="002D0F83" w:rsidRDefault="002D0F8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2021</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en-US"/>
              </w:rPr>
              <w:t>2022</w:t>
            </w:r>
          </w:p>
        </w:tc>
      </w:tr>
      <w:tr w:rsidR="002D0F83" w:rsidTr="002D0F83">
        <w:trPr>
          <w:trHeight w:val="302"/>
        </w:trPr>
        <w:tc>
          <w:tcPr>
            <w:tcW w:w="2375"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до 5 років</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4674</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4364</w:t>
            </w:r>
          </w:p>
        </w:tc>
      </w:tr>
      <w:tr w:rsidR="002D0F83" w:rsidTr="002D0F83">
        <w:trPr>
          <w:trHeight w:val="427"/>
        </w:trPr>
        <w:tc>
          <w:tcPr>
            <w:tcW w:w="2375"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6 до 17</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11518</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11930</w:t>
            </w:r>
          </w:p>
        </w:tc>
      </w:tr>
      <w:tr w:rsidR="002D0F83" w:rsidTr="002D0F83">
        <w:trPr>
          <w:trHeight w:val="422"/>
        </w:trPr>
        <w:tc>
          <w:tcPr>
            <w:tcW w:w="2375"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18 до 39</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21426</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21472</w:t>
            </w:r>
          </w:p>
        </w:tc>
      </w:tr>
      <w:tr w:rsidR="002D0F83" w:rsidTr="002D0F83">
        <w:trPr>
          <w:trHeight w:val="429"/>
        </w:trPr>
        <w:tc>
          <w:tcPr>
            <w:tcW w:w="2375"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40 до 64</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23015</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23885</w:t>
            </w:r>
          </w:p>
        </w:tc>
      </w:tr>
      <w:tr w:rsidR="002D0F83" w:rsidTr="002D0F83">
        <w:trPr>
          <w:trHeight w:val="314"/>
        </w:trPr>
        <w:tc>
          <w:tcPr>
            <w:tcW w:w="2375"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від 65</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10146</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10667</w:t>
            </w:r>
          </w:p>
        </w:tc>
      </w:tr>
      <w:tr w:rsidR="002D0F83" w:rsidTr="002D0F83">
        <w:trPr>
          <w:trHeight w:val="429"/>
        </w:trPr>
        <w:tc>
          <w:tcPr>
            <w:tcW w:w="2375" w:type="dxa"/>
            <w:tcBorders>
              <w:top w:val="nil"/>
              <w:left w:val="single" w:sz="8" w:space="0" w:color="auto"/>
              <w:bottom w:val="single" w:sz="8" w:space="0" w:color="auto"/>
              <w:right w:val="single" w:sz="8" w:space="0" w:color="auto"/>
            </w:tcBorders>
            <w:vAlign w:val="center"/>
            <w:hideMark/>
          </w:tcPr>
          <w:p w:rsidR="002D0F83" w:rsidRDefault="002D0F83">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3037"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70779</w:t>
            </w:r>
          </w:p>
        </w:tc>
        <w:tc>
          <w:tcPr>
            <w:tcW w:w="4076" w:type="dxa"/>
            <w:tcBorders>
              <w:top w:val="nil"/>
              <w:left w:val="nil"/>
              <w:bottom w:val="single" w:sz="8" w:space="0" w:color="auto"/>
              <w:right w:val="single" w:sz="8" w:space="0" w:color="auto"/>
            </w:tcBorders>
            <w:vAlign w:val="center"/>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72318</w:t>
            </w:r>
          </w:p>
        </w:tc>
      </w:tr>
    </w:tbl>
    <w:p w:rsidR="002D0F83" w:rsidRDefault="002D0F83" w:rsidP="002D0F83">
      <w:pPr>
        <w:rPr>
          <w:rFonts w:ascii="Times New Roman" w:hAnsi="Times New Roman" w:cs="Times New Roman"/>
          <w:color w:val="000000" w:themeColor="text1"/>
        </w:rPr>
      </w:pPr>
    </w:p>
    <w:p w:rsidR="002D0F83" w:rsidRDefault="002D0F83" w:rsidP="002D0F83">
      <w:pPr>
        <w:rPr>
          <w:rFonts w:ascii="Times New Roman" w:hAnsi="Times New Roman" w:cs="Times New Roman"/>
          <w:color w:val="000000" w:themeColor="text1"/>
        </w:rPr>
      </w:pPr>
      <w:r>
        <w:rPr>
          <w:rFonts w:ascii="Times New Roman" w:hAnsi="Times New Roman" w:cs="Times New Roman"/>
          <w:color w:val="000000" w:themeColor="text1"/>
        </w:rPr>
        <w:t xml:space="preserve">По віковій структурі за звітний період спостерігаємо зменшення кількості декларацій в групі до 5 років на 310 </w:t>
      </w:r>
      <w:proofErr w:type="spellStart"/>
      <w:r>
        <w:rPr>
          <w:rFonts w:ascii="Times New Roman" w:hAnsi="Times New Roman" w:cs="Times New Roman"/>
          <w:color w:val="000000" w:themeColor="text1"/>
        </w:rPr>
        <w:t>чол</w:t>
      </w:r>
      <w:proofErr w:type="spellEnd"/>
      <w:r>
        <w:rPr>
          <w:rFonts w:ascii="Times New Roman" w:hAnsi="Times New Roman" w:cs="Times New Roman"/>
          <w:color w:val="000000" w:themeColor="text1"/>
        </w:rPr>
        <w:t xml:space="preserve">, що може пояснюватись виїздом пацієнтів за кордон у зв’язку з військовим станом у 2022 році. Група  від 6 до 17 років збільшилась на 412 чол., група  від 18 до 39 років збільшилась на 36 чол., значно збільшилась група від 40 до 64 років на 870 чол. та на 521 чол. збільшилась група від 65 років. </w:t>
      </w:r>
    </w:p>
    <w:p w:rsidR="007B5783" w:rsidRDefault="007B5783" w:rsidP="002D0F83">
      <w:pPr>
        <w:rPr>
          <w:rFonts w:ascii="Times New Roman" w:hAnsi="Times New Roman" w:cs="Times New Roman"/>
          <w:color w:val="000000" w:themeColor="text1"/>
        </w:rPr>
      </w:pPr>
      <w:r>
        <w:rPr>
          <w:noProof/>
        </w:rPr>
        <w:lastRenderedPageBreak/>
        <w:drawing>
          <wp:inline distT="0" distB="0" distL="0" distR="0">
            <wp:extent cx="6305550" cy="2743200"/>
            <wp:effectExtent l="0" t="0" r="0" b="0"/>
            <wp:docPr id="17" name="Диаграмма 1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B7C9EB1-BFBC-46B9-8EF8-C192254B12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D0F83" w:rsidRDefault="002D0F83" w:rsidP="002D0F83">
      <w:pPr>
        <w:rPr>
          <w:rFonts w:ascii="Times New Roman" w:hAnsi="Times New Roman" w:cs="Times New Roman"/>
          <w:color w:val="000000" w:themeColor="text1"/>
        </w:rPr>
      </w:pPr>
    </w:p>
    <w:p w:rsidR="002D0F83" w:rsidRDefault="002D0F83" w:rsidP="002D0F83">
      <w:pPr>
        <w:rPr>
          <w:rFonts w:ascii="Times New Roman" w:hAnsi="Times New Roman" w:cs="Times New Roman"/>
          <w:b/>
          <w:u w:val="single"/>
        </w:rPr>
      </w:pPr>
    </w:p>
    <w:p w:rsidR="002D0F83" w:rsidRDefault="002D0F83" w:rsidP="002D0F83">
      <w:pPr>
        <w:jc w:val="both"/>
        <w:rPr>
          <w:rFonts w:ascii="Times New Roman" w:hAnsi="Times New Roman" w:cs="Times New Roman"/>
          <w:b/>
          <w:u w:val="single"/>
        </w:rPr>
      </w:pPr>
      <w:r>
        <w:rPr>
          <w:rFonts w:ascii="Times New Roman" w:hAnsi="Times New Roman" w:cs="Times New Roman"/>
          <w:b/>
          <w:u w:val="single"/>
        </w:rPr>
        <w:t>ДЕМОГРАФІЧНІ ПОКАЗНИКИ</w:t>
      </w:r>
    </w:p>
    <w:p w:rsidR="002D0F83" w:rsidRDefault="002D0F83" w:rsidP="002D0F83">
      <w:pPr>
        <w:jc w:val="both"/>
        <w:rPr>
          <w:rFonts w:ascii="Times New Roman" w:hAnsi="Times New Roman" w:cs="Times New Roman"/>
          <w:b/>
          <w:u w:val="single"/>
        </w:rPr>
      </w:pPr>
    </w:p>
    <w:tbl>
      <w:tblPr>
        <w:tblW w:w="727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5"/>
        <w:gridCol w:w="760"/>
        <w:gridCol w:w="827"/>
        <w:gridCol w:w="710"/>
        <w:gridCol w:w="843"/>
      </w:tblGrid>
      <w:tr w:rsidR="002D0F83" w:rsidTr="002D0F83">
        <w:trPr>
          <w:trHeight w:val="405"/>
        </w:trPr>
        <w:tc>
          <w:tcPr>
            <w:tcW w:w="4132" w:type="dxa"/>
            <w:tcBorders>
              <w:top w:val="single" w:sz="4" w:space="0" w:color="auto"/>
              <w:left w:val="single" w:sz="4" w:space="0" w:color="auto"/>
              <w:bottom w:val="single" w:sz="4" w:space="0" w:color="auto"/>
              <w:right w:val="single" w:sz="4" w:space="0" w:color="auto"/>
            </w:tcBorders>
          </w:tcPr>
          <w:p w:rsidR="002D0F83" w:rsidRDefault="002D0F83">
            <w:pPr>
              <w:spacing w:after="0" w:line="240" w:lineRule="auto"/>
              <w:rPr>
                <w:rFonts w:ascii="Times New Roman" w:eastAsia="Times New Roman" w:hAnsi="Times New Roman" w:cs="Times New Roman"/>
                <w:sz w:val="28"/>
                <w:szCs w:val="28"/>
              </w:rPr>
            </w:pPr>
          </w:p>
        </w:tc>
        <w:tc>
          <w:tcPr>
            <w:tcW w:w="1589" w:type="dxa"/>
            <w:gridSpan w:val="2"/>
            <w:tcBorders>
              <w:top w:val="single" w:sz="4" w:space="0" w:color="auto"/>
              <w:left w:val="single" w:sz="4" w:space="0" w:color="auto"/>
              <w:bottom w:val="single" w:sz="4" w:space="0" w:color="auto"/>
              <w:right w:val="single" w:sz="4" w:space="0" w:color="auto"/>
            </w:tcBorders>
            <w:hideMark/>
          </w:tcPr>
          <w:p w:rsidR="002D0F83" w:rsidRDefault="002D0F83">
            <w:pP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1554" w:type="dxa"/>
            <w:gridSpan w:val="2"/>
            <w:tcBorders>
              <w:top w:val="single" w:sz="4" w:space="0" w:color="auto"/>
              <w:left w:val="single" w:sz="4" w:space="0" w:color="auto"/>
              <w:bottom w:val="single" w:sz="4" w:space="0" w:color="auto"/>
              <w:right w:val="single" w:sz="4" w:space="0" w:color="auto"/>
            </w:tcBorders>
            <w:hideMark/>
          </w:tcPr>
          <w:p w:rsidR="002D0F83" w:rsidRDefault="002D0F83">
            <w:pPr>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r>
      <w:tr w:rsidR="002D0F83" w:rsidTr="002D0F83">
        <w:trPr>
          <w:trHeight w:val="315"/>
        </w:trPr>
        <w:tc>
          <w:tcPr>
            <w:tcW w:w="0" w:type="auto"/>
            <w:tcBorders>
              <w:top w:val="single" w:sz="6" w:space="0" w:color="000000"/>
              <w:left w:val="single" w:sz="6" w:space="0" w:color="000000"/>
              <w:bottom w:val="single" w:sz="6" w:space="0" w:color="000000"/>
              <w:right w:val="single" w:sz="6" w:space="0" w:color="CCCCCC"/>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Народжуваність (на 1000 нас.)</w:t>
            </w:r>
          </w:p>
        </w:tc>
        <w:tc>
          <w:tcPr>
            <w:tcW w:w="761"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c>
          <w:tcPr>
            <w:tcW w:w="828"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7,28</w:t>
            </w:r>
          </w:p>
        </w:tc>
        <w:tc>
          <w:tcPr>
            <w:tcW w:w="711"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574</w:t>
            </w:r>
          </w:p>
        </w:tc>
        <w:tc>
          <w:tcPr>
            <w:tcW w:w="843" w:type="dxa"/>
            <w:tcBorders>
              <w:top w:val="single" w:sz="6" w:space="0" w:color="000000"/>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7,74</w:t>
            </w:r>
          </w:p>
        </w:tc>
      </w:tr>
      <w:tr w:rsidR="002D0F83" w:rsidTr="002D0F83">
        <w:trPr>
          <w:trHeight w:val="315"/>
        </w:trPr>
        <w:tc>
          <w:tcPr>
            <w:tcW w:w="0" w:type="auto"/>
            <w:tcBorders>
              <w:top w:val="single" w:sz="6" w:space="0" w:color="CCCCCC"/>
              <w:left w:val="single" w:sz="6" w:space="0" w:color="000000"/>
              <w:bottom w:val="single" w:sz="6" w:space="0" w:color="000000"/>
              <w:right w:val="single" w:sz="6" w:space="0" w:color="CCCCCC"/>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Коефіцієнт смертності по закладу</w:t>
            </w:r>
          </w:p>
        </w:tc>
        <w:tc>
          <w:tcPr>
            <w:tcW w:w="76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677</w:t>
            </w:r>
          </w:p>
        </w:tc>
        <w:tc>
          <w:tcPr>
            <w:tcW w:w="828" w:type="dxa"/>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9,85</w:t>
            </w:r>
          </w:p>
        </w:tc>
        <w:tc>
          <w:tcPr>
            <w:tcW w:w="71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896</w:t>
            </w:r>
          </w:p>
        </w:tc>
        <w:tc>
          <w:tcPr>
            <w:tcW w:w="843" w:type="dxa"/>
            <w:tcBorders>
              <w:top w:val="single" w:sz="6" w:space="0" w:color="CCCCCC"/>
              <w:left w:val="single" w:sz="6" w:space="0" w:color="CCCCCC"/>
              <w:bottom w:val="single" w:sz="6" w:space="0" w:color="000000"/>
              <w:right w:val="single" w:sz="6" w:space="0" w:color="000000"/>
            </w:tcBorders>
            <w:shd w:val="clear" w:color="auto" w:fill="D9D9D9"/>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12,08</w:t>
            </w:r>
          </w:p>
        </w:tc>
      </w:tr>
      <w:tr w:rsidR="002D0F83" w:rsidTr="002D0F83">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rPr>
            </w:pPr>
            <w:r>
              <w:rPr>
                <w:rFonts w:ascii="Times New Roman" w:eastAsia="Times New Roman" w:hAnsi="Times New Roman" w:cs="Times New Roman"/>
              </w:rPr>
              <w:t>Природній приріст</w:t>
            </w:r>
          </w:p>
        </w:tc>
        <w:tc>
          <w:tcPr>
            <w:tcW w:w="7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pPr>
          </w:p>
        </w:tc>
        <w:tc>
          <w:tcPr>
            <w:tcW w:w="828" w:type="dxa"/>
            <w:tcBorders>
              <w:top w:val="single" w:sz="6" w:space="0" w:color="CCCCCC"/>
              <w:left w:val="single" w:sz="6" w:space="0" w:color="CCCCCC"/>
              <w:bottom w:val="single" w:sz="6" w:space="0" w:color="000000"/>
              <w:right w:val="single" w:sz="6" w:space="0" w:color="000000"/>
            </w:tcBorders>
            <w:shd w:val="clear" w:color="auto" w:fill="A5A5A5"/>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-2,57</w:t>
            </w:r>
          </w:p>
        </w:tc>
        <w:tc>
          <w:tcPr>
            <w:tcW w:w="71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pPr>
          </w:p>
        </w:tc>
        <w:tc>
          <w:tcPr>
            <w:tcW w:w="843" w:type="dxa"/>
            <w:tcBorders>
              <w:top w:val="single" w:sz="6" w:space="0" w:color="CCCCCC"/>
              <w:left w:val="single" w:sz="6" w:space="0" w:color="CCCCCC"/>
              <w:bottom w:val="single" w:sz="6" w:space="0" w:color="000000"/>
              <w:right w:val="single" w:sz="6" w:space="0" w:color="000000"/>
            </w:tcBorders>
            <w:shd w:val="clear" w:color="auto" w:fill="A5A5A5"/>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-4,34</w:t>
            </w:r>
          </w:p>
        </w:tc>
      </w:tr>
    </w:tbl>
    <w:p w:rsidR="002D0F83" w:rsidRDefault="002D0F83" w:rsidP="002D0F83">
      <w:pP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ДОГОВОРИ</w:t>
      </w:r>
    </w:p>
    <w:p w:rsidR="002D0F83" w:rsidRDefault="002D0F83" w:rsidP="002D0F83">
      <w:pPr>
        <w:rPr>
          <w:rFonts w:ascii="Times New Roman" w:hAnsi="Times New Roman" w:cs="Times New Roman"/>
          <w:color w:val="000000" w:themeColor="text1"/>
        </w:rPr>
      </w:pPr>
      <w:r>
        <w:rPr>
          <w:rFonts w:ascii="Times New Roman" w:hAnsi="Times New Roman" w:cs="Times New Roman"/>
        </w:rPr>
        <w:t xml:space="preserve">Економічна діяльність закладу дуже тісно пов'язана із співпрацею з Національною службою здоров'я України. За 2022 рік було укладено договори: </w:t>
      </w:r>
    </w:p>
    <w:p w:rsidR="002D0F83" w:rsidRDefault="002D0F83" w:rsidP="002D0F83">
      <w:pPr>
        <w:ind w:left="708"/>
        <w:rPr>
          <w:rFonts w:ascii="Times New Roman" w:hAnsi="Times New Roman" w:cs="Times New Roman"/>
        </w:rPr>
      </w:pPr>
      <w:r>
        <w:rPr>
          <w:rFonts w:ascii="Times New Roman" w:hAnsi="Times New Roman" w:cs="Times New Roman"/>
        </w:rPr>
        <w:t>1)</w:t>
      </w:r>
      <w:r>
        <w:rPr>
          <w:rFonts w:ascii="Times New Roman" w:hAnsi="Times New Roman" w:cs="Times New Roman"/>
          <w:b/>
        </w:rPr>
        <w:t xml:space="preserve">Договір №0000-X7A6-M000  </w:t>
      </w:r>
      <w:r>
        <w:rPr>
          <w:rFonts w:ascii="Times New Roman" w:hAnsi="Times New Roman" w:cs="Times New Roman"/>
        </w:rPr>
        <w:t>про медичне обслуговування населення за програмою медичних гарантій----- (54 726 288.00 гривень)                                                                                                                                2)</w:t>
      </w:r>
      <w:r>
        <w:rPr>
          <w:rFonts w:ascii="Times New Roman" w:hAnsi="Times New Roman" w:cs="Times New Roman"/>
          <w:b/>
        </w:rPr>
        <w:t>Договір № 0976-E122-P00</w:t>
      </w:r>
      <w:r>
        <w:rPr>
          <w:rFonts w:ascii="Times New Roman" w:hAnsi="Times New Roman" w:cs="Times New Roman"/>
        </w:rPr>
        <w:t xml:space="preserve">  :</w:t>
      </w:r>
    </w:p>
    <w:p w:rsidR="002D0F83" w:rsidRDefault="002D0F83" w:rsidP="002D0F83">
      <w:pPr>
        <w:ind w:left="708"/>
        <w:rPr>
          <w:rFonts w:ascii="Times New Roman" w:hAnsi="Times New Roman" w:cs="Times New Roman"/>
        </w:rPr>
      </w:pPr>
      <w:r>
        <w:rPr>
          <w:rFonts w:ascii="Times New Roman" w:hAnsi="Times New Roman" w:cs="Times New Roman"/>
        </w:rPr>
        <w:t xml:space="preserve">36 пакет Вакцинація від гострої респіраторної хвороби COVID-19, спричиненої </w:t>
      </w:r>
      <w:proofErr w:type="spellStart"/>
      <w:r>
        <w:rPr>
          <w:rFonts w:ascii="Times New Roman" w:hAnsi="Times New Roman" w:cs="Times New Roman"/>
        </w:rPr>
        <w:t>коронавірусом</w:t>
      </w:r>
      <w:proofErr w:type="spellEnd"/>
      <w:r>
        <w:rPr>
          <w:rFonts w:ascii="Times New Roman" w:hAnsi="Times New Roman" w:cs="Times New Roman"/>
        </w:rPr>
        <w:t xml:space="preserve"> SARS-CoV-2  ---( 1 188 208.00)                                                                                </w:t>
      </w:r>
    </w:p>
    <w:p w:rsidR="002D0F83" w:rsidRDefault="002D0F83" w:rsidP="002D0F83">
      <w:pPr>
        <w:ind w:left="708"/>
        <w:rPr>
          <w:rFonts w:ascii="Times New Roman" w:hAnsi="Times New Roman" w:cs="Times New Roman"/>
        </w:rPr>
      </w:pPr>
      <w:r>
        <w:rPr>
          <w:rFonts w:ascii="Times New Roman" w:hAnsi="Times New Roman" w:cs="Times New Roman"/>
        </w:rPr>
        <w:t>41 Супровід та лікування дорослих та дітей, хворих на туберкульоз на первинному рівні медичної допомоги  ( 79 325.00)</w:t>
      </w:r>
    </w:p>
    <w:p w:rsidR="002D0F83" w:rsidRDefault="002D0F83" w:rsidP="002D0F83">
      <w:pPr>
        <w:rPr>
          <w:rFonts w:ascii="Times New Roman" w:hAnsi="Times New Roman" w:cs="Times New Roman"/>
        </w:rPr>
      </w:pPr>
      <w:r>
        <w:rPr>
          <w:rFonts w:ascii="Times New Roman" w:hAnsi="Times New Roman" w:cs="Times New Roman"/>
        </w:rPr>
        <w:t xml:space="preserve">              3)</w:t>
      </w:r>
      <w:r>
        <w:rPr>
          <w:rFonts w:ascii="Times New Roman" w:hAnsi="Times New Roman" w:cs="Times New Roman"/>
          <w:b/>
        </w:rPr>
        <w:t>Договір № 3470-E722-P000</w:t>
      </w:r>
      <w:r>
        <w:rPr>
          <w:rFonts w:ascii="Times New Roman" w:hAnsi="Times New Roman" w:cs="Times New Roman"/>
        </w:rPr>
        <w:t xml:space="preserve">  50 пакет Забезпечення кадрового потенціалу системи охорони   здоров’я шляхом організації  надання медичної допомоги з залученням лікарів – інтернів (192 516,00)</w:t>
      </w:r>
    </w:p>
    <w:p w:rsidR="002D0F83" w:rsidRDefault="002D0F83" w:rsidP="002D0F83">
      <w:pPr>
        <w:rPr>
          <w:rFonts w:ascii="Times New Roman" w:hAnsi="Times New Roman" w:cs="Times New Roman"/>
        </w:rPr>
      </w:pPr>
      <w:r>
        <w:rPr>
          <w:rFonts w:ascii="Times New Roman" w:hAnsi="Times New Roman" w:cs="Times New Roman"/>
        </w:rPr>
        <w:t xml:space="preserve">Відповідно до Постанови КМУ №2 від 12.01.2022 року «Деякі питання оплати праці медичних працівників закладів охорони здоров’я» з січня 2022 року в КНП «ЦПМСД№5» було забезпечено виплату заробітної плати медичним працівникам на рівні не меншому 20000 </w:t>
      </w:r>
      <w:proofErr w:type="spellStart"/>
      <w:r>
        <w:rPr>
          <w:rFonts w:ascii="Times New Roman" w:hAnsi="Times New Roman" w:cs="Times New Roman"/>
        </w:rPr>
        <w:t>грн</w:t>
      </w:r>
      <w:proofErr w:type="spellEnd"/>
      <w:r>
        <w:rPr>
          <w:rFonts w:ascii="Times New Roman" w:hAnsi="Times New Roman" w:cs="Times New Roman"/>
        </w:rPr>
        <w:t xml:space="preserve"> для лікарів та 13500 для середнього медичного персоналу.</w:t>
      </w:r>
    </w:p>
    <w:p w:rsidR="002D0F83" w:rsidRDefault="002D0F83" w:rsidP="002D0F83">
      <w:pPr>
        <w:rPr>
          <w:rFonts w:ascii="Times New Roman" w:hAnsi="Times New Roman" w:cs="Times New Roman"/>
        </w:rPr>
      </w:pPr>
      <w:r>
        <w:rPr>
          <w:rFonts w:ascii="Times New Roman" w:hAnsi="Times New Roman" w:cs="Times New Roman"/>
        </w:rPr>
        <w:lastRenderedPageBreak/>
        <w:t xml:space="preserve"> В середньому (з урахуванням премій за виконання індикаторів якості) лікарі отримуватимуть на місяць 24669 </w:t>
      </w:r>
      <w:proofErr w:type="spellStart"/>
      <w:r>
        <w:rPr>
          <w:rFonts w:ascii="Times New Roman" w:hAnsi="Times New Roman" w:cs="Times New Roman"/>
        </w:rPr>
        <w:t>грн</w:t>
      </w:r>
      <w:proofErr w:type="spellEnd"/>
      <w:r>
        <w:rPr>
          <w:rFonts w:ascii="Times New Roman" w:hAnsi="Times New Roman" w:cs="Times New Roman"/>
        </w:rPr>
        <w:t xml:space="preserve">, медичні сестри 15446 </w:t>
      </w:r>
      <w:proofErr w:type="spellStart"/>
      <w:r>
        <w:rPr>
          <w:rFonts w:ascii="Times New Roman" w:hAnsi="Times New Roman" w:cs="Times New Roman"/>
        </w:rPr>
        <w:t>грн</w:t>
      </w:r>
      <w:proofErr w:type="spellEnd"/>
      <w:r>
        <w:rPr>
          <w:rFonts w:ascii="Times New Roman" w:hAnsi="Times New Roman" w:cs="Times New Roman"/>
        </w:rPr>
        <w:t xml:space="preserve">, молодший медичний персонал 9400грн, інший персонал 13344 </w:t>
      </w:r>
      <w:proofErr w:type="spellStart"/>
      <w:r>
        <w:rPr>
          <w:rFonts w:ascii="Times New Roman" w:hAnsi="Times New Roman" w:cs="Times New Roman"/>
        </w:rPr>
        <w:t>грн.-</w:t>
      </w:r>
      <w:proofErr w:type="spellEnd"/>
      <w:r>
        <w:rPr>
          <w:rFonts w:ascii="Times New Roman" w:hAnsi="Times New Roman" w:cs="Times New Roman"/>
        </w:rPr>
        <w:t xml:space="preserve"> В порівнянні з 2021 роком лікарі отримували на місяць 19934 </w:t>
      </w:r>
      <w:proofErr w:type="spellStart"/>
      <w:r>
        <w:rPr>
          <w:rFonts w:ascii="Times New Roman" w:hAnsi="Times New Roman" w:cs="Times New Roman"/>
        </w:rPr>
        <w:t>грн</w:t>
      </w:r>
      <w:proofErr w:type="spellEnd"/>
      <w:r>
        <w:rPr>
          <w:rFonts w:ascii="Times New Roman" w:hAnsi="Times New Roman" w:cs="Times New Roman"/>
        </w:rPr>
        <w:t xml:space="preserve">, медичні сестри 11833 </w:t>
      </w:r>
      <w:proofErr w:type="spellStart"/>
      <w:r>
        <w:rPr>
          <w:rFonts w:ascii="Times New Roman" w:hAnsi="Times New Roman" w:cs="Times New Roman"/>
        </w:rPr>
        <w:t>грн</w:t>
      </w:r>
      <w:proofErr w:type="spellEnd"/>
      <w:r>
        <w:rPr>
          <w:rFonts w:ascii="Times New Roman" w:hAnsi="Times New Roman" w:cs="Times New Roman"/>
        </w:rPr>
        <w:t xml:space="preserve">, молодший медичний персонал 8272 </w:t>
      </w:r>
      <w:proofErr w:type="spellStart"/>
      <w:r>
        <w:rPr>
          <w:rFonts w:ascii="Times New Roman" w:hAnsi="Times New Roman" w:cs="Times New Roman"/>
        </w:rPr>
        <w:t>грн</w:t>
      </w:r>
      <w:proofErr w:type="spellEnd"/>
      <w:r>
        <w:rPr>
          <w:rFonts w:ascii="Times New Roman" w:hAnsi="Times New Roman" w:cs="Times New Roman"/>
        </w:rPr>
        <w:t>, інший персонал 11387грн</w:t>
      </w:r>
    </w:p>
    <w:p w:rsidR="002D0F83" w:rsidRDefault="002D0F83" w:rsidP="002D0F83">
      <w:pPr>
        <w:rPr>
          <w:rFonts w:ascii="Times New Roman" w:hAnsi="Times New Roman" w:cs="Times New Roman"/>
          <w:color w:val="C00000"/>
        </w:rPr>
      </w:pPr>
      <w:r>
        <w:rPr>
          <w:rFonts w:ascii="Times New Roman" w:hAnsi="Times New Roman" w:cs="Times New Roman"/>
          <w:noProof/>
          <w:color w:val="C00000"/>
        </w:rPr>
        <w:drawing>
          <wp:inline distT="0" distB="0" distL="0" distR="0">
            <wp:extent cx="6020435" cy="271399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020435" cy="2713990"/>
                    </a:xfrm>
                    <a:prstGeom prst="rect">
                      <a:avLst/>
                    </a:prstGeom>
                    <a:noFill/>
                    <a:ln w="9525">
                      <a:noFill/>
                      <a:miter lim="800000"/>
                      <a:headEnd/>
                      <a:tailEnd/>
                    </a:ln>
                  </pic:spPr>
                </pic:pic>
              </a:graphicData>
            </a:graphic>
          </wp:inline>
        </w:drawing>
      </w:r>
    </w:p>
    <w:p w:rsidR="002D0F83" w:rsidRDefault="002D0F83" w:rsidP="002D0F83">
      <w:pPr>
        <w:rPr>
          <w:rFonts w:ascii="Times New Roman" w:hAnsi="Times New Roman" w:cs="Times New Roman"/>
          <w:color w:val="C00000"/>
        </w:rPr>
      </w:pPr>
    </w:p>
    <w:p w:rsidR="002D0F83" w:rsidRDefault="002D0F83" w:rsidP="002D0F83">
      <w:pPr>
        <w:rPr>
          <w:rFonts w:ascii="Times New Roman" w:hAnsi="Times New Roman" w:cs="Times New Roman"/>
          <w:lang w:val="ru-RU"/>
        </w:rPr>
      </w:pPr>
      <w:r>
        <w:rPr>
          <w:rFonts w:ascii="Times New Roman" w:hAnsi="Times New Roman" w:cs="Times New Roman"/>
        </w:rPr>
        <w:t xml:space="preserve">За 2022 рік було придбано прилади за кошти НСЗУ, благодійно та централізовано на суму </w:t>
      </w:r>
      <w:r>
        <w:rPr>
          <w:rFonts w:ascii="Times New Roman" w:hAnsi="Times New Roman" w:cs="Times New Roman"/>
          <w:lang w:val="ru-RU"/>
        </w:rPr>
        <w:t xml:space="preserve">2223519,99 </w:t>
      </w:r>
      <w:proofErr w:type="spellStart"/>
      <w:r>
        <w:rPr>
          <w:rFonts w:ascii="Times New Roman" w:hAnsi="Times New Roman" w:cs="Times New Roman"/>
          <w:lang w:val="ru-RU"/>
        </w:rPr>
        <w:t>грн</w:t>
      </w:r>
      <w:proofErr w:type="spellEnd"/>
    </w:p>
    <w:tbl>
      <w:tblPr>
        <w:tblStyle w:val="a4"/>
        <w:tblW w:w="0" w:type="auto"/>
        <w:jc w:val="center"/>
        <w:tblLook w:val="04A0"/>
      </w:tblPr>
      <w:tblGrid>
        <w:gridCol w:w="3944"/>
        <w:gridCol w:w="1451"/>
        <w:gridCol w:w="2258"/>
        <w:gridCol w:w="1976"/>
      </w:tblGrid>
      <w:tr w:rsidR="002D0F83" w:rsidTr="00742820">
        <w:trPr>
          <w:trHeight w:val="841"/>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Прилади</w:t>
            </w:r>
            <w:proofErr w:type="spellEnd"/>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b/>
                <w:sz w:val="28"/>
                <w:szCs w:val="28"/>
              </w:rPr>
            </w:pPr>
            <w:r>
              <w:rPr>
                <w:rFonts w:ascii="Times New Roman" w:hAnsi="Times New Roman" w:cs="Times New Roman"/>
                <w:b/>
                <w:sz w:val="28"/>
                <w:szCs w:val="28"/>
                <w:lang w:val="ru-RU"/>
              </w:rPr>
              <w:t>К</w:t>
            </w:r>
            <w:proofErr w:type="spellStart"/>
            <w:r>
              <w:rPr>
                <w:rFonts w:ascii="Times New Roman" w:hAnsi="Times New Roman" w:cs="Times New Roman"/>
                <w:b/>
                <w:sz w:val="28"/>
                <w:szCs w:val="28"/>
              </w:rPr>
              <w:t>ількість</w:t>
            </w:r>
            <w:proofErr w:type="spellEnd"/>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b/>
                <w:sz w:val="28"/>
                <w:szCs w:val="28"/>
              </w:rPr>
            </w:pPr>
            <w:r>
              <w:rPr>
                <w:rFonts w:ascii="Times New Roman" w:hAnsi="Times New Roman" w:cs="Times New Roman"/>
                <w:b/>
                <w:sz w:val="28"/>
                <w:szCs w:val="28"/>
              </w:rPr>
              <w:t>Вартість</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b/>
                <w:sz w:val="28"/>
                <w:szCs w:val="28"/>
              </w:rPr>
            </w:pPr>
            <w:r>
              <w:rPr>
                <w:rFonts w:ascii="Times New Roman" w:hAnsi="Times New Roman" w:cs="Times New Roman"/>
                <w:b/>
                <w:sz w:val="28"/>
                <w:szCs w:val="28"/>
              </w:rPr>
              <w:t>Поставка</w:t>
            </w:r>
          </w:p>
        </w:tc>
      </w:tr>
      <w:tr w:rsidR="002D0F83" w:rsidTr="00742820">
        <w:trPr>
          <w:trHeight w:val="1125"/>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lang w:val="en-US"/>
              </w:rPr>
              <w:t>WM</w:t>
            </w:r>
            <w:r>
              <w:rPr>
                <w:rFonts w:ascii="Times New Roman" w:hAnsi="Times New Roman" w:cs="Times New Roman"/>
              </w:rPr>
              <w:t xml:space="preserve">31620-1111 </w:t>
            </w:r>
            <w:proofErr w:type="spellStart"/>
            <w:r>
              <w:rPr>
                <w:rFonts w:ascii="Times New Roman" w:hAnsi="Times New Roman" w:cs="Times New Roman"/>
                <w:lang w:val="en-US"/>
              </w:rPr>
              <w:t>prismaSMART</w:t>
            </w:r>
            <w:proofErr w:type="spellEnd"/>
            <w:r>
              <w:rPr>
                <w:rFonts w:ascii="Times New Roman" w:hAnsi="Times New Roman" w:cs="Times New Roman"/>
              </w:rPr>
              <w:t xml:space="preserve">, </w:t>
            </w:r>
            <w:r>
              <w:rPr>
                <w:rFonts w:ascii="Times New Roman" w:hAnsi="Times New Roman" w:cs="Times New Roman"/>
                <w:lang w:val="en-US"/>
              </w:rPr>
              <w:t>APAP</w:t>
            </w:r>
            <w:r>
              <w:rPr>
                <w:rFonts w:ascii="Times New Roman" w:hAnsi="Times New Roman" w:cs="Times New Roman"/>
              </w:rPr>
              <w:t xml:space="preserve">, Терапевтичний комплект, тип </w:t>
            </w:r>
            <w:r>
              <w:rPr>
                <w:rFonts w:ascii="Times New Roman" w:hAnsi="Times New Roman" w:cs="Times New Roman"/>
                <w:lang w:val="en-US"/>
              </w:rPr>
              <w:t>WM</w:t>
            </w:r>
            <w:r>
              <w:rPr>
                <w:rFonts w:ascii="Times New Roman" w:hAnsi="Times New Roman" w:cs="Times New Roman"/>
              </w:rPr>
              <w:t xml:space="preserve"> 090 </w:t>
            </w:r>
            <w:r>
              <w:rPr>
                <w:rFonts w:ascii="Times New Roman" w:hAnsi="Times New Roman" w:cs="Times New Roman"/>
                <w:lang w:val="en-US"/>
              </w:rPr>
              <w:t>TD</w:t>
            </w:r>
            <w:r>
              <w:rPr>
                <w:rFonts w:ascii="Times New Roman" w:hAnsi="Times New Roman" w:cs="Times New Roman"/>
              </w:rPr>
              <w:t xml:space="preserve">, зі зволожувачем </w:t>
            </w:r>
            <w:proofErr w:type="spellStart"/>
            <w:r>
              <w:rPr>
                <w:rFonts w:ascii="Times New Roman" w:hAnsi="Times New Roman" w:cs="Times New Roman"/>
                <w:lang w:val="en-US"/>
              </w:rPr>
              <w:t>prismaAQUA</w:t>
            </w:r>
            <w:proofErr w:type="spellEnd"/>
            <w:r>
              <w:rPr>
                <w:rFonts w:ascii="Times New Roman" w:hAnsi="Times New Roman" w:cs="Times New Roman"/>
              </w:rPr>
              <w:t>,</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rPr>
              <w:t>69700</w:t>
            </w:r>
            <w:r>
              <w:rPr>
                <w:rFonts w:ascii="Times New Roman" w:hAnsi="Times New Roman" w:cs="Times New Roman"/>
                <w:lang w:val="en-US"/>
              </w:rPr>
              <w:t>,00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НСЗУ</w:t>
            </w:r>
          </w:p>
        </w:tc>
      </w:tr>
      <w:tr w:rsidR="002D0F83" w:rsidTr="00742820">
        <w:trPr>
          <w:trHeight w:val="830"/>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rPr>
              <w:t xml:space="preserve">Аналізатор сечі </w:t>
            </w:r>
            <w:r>
              <w:rPr>
                <w:rFonts w:ascii="Times New Roman" w:hAnsi="Times New Roman" w:cs="Times New Roman"/>
                <w:lang w:val="en-US"/>
              </w:rPr>
              <w:t>CITOLAB READER 300</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31500,00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Благодійно</w:t>
            </w:r>
          </w:p>
        </w:tc>
      </w:tr>
      <w:tr w:rsidR="002D0F83" w:rsidTr="00742820">
        <w:trPr>
          <w:trHeight w:val="841"/>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proofErr w:type="spellStart"/>
            <w:r>
              <w:rPr>
                <w:rFonts w:ascii="Times New Roman" w:hAnsi="Times New Roman" w:cs="Times New Roman"/>
              </w:rPr>
              <w:t>Дуфібрилятор</w:t>
            </w:r>
            <w:proofErr w:type="spellEnd"/>
            <w:r>
              <w:rPr>
                <w:rFonts w:ascii="Times New Roman" w:hAnsi="Times New Roman" w:cs="Times New Roman"/>
                <w:lang w:val="en-US"/>
              </w:rPr>
              <w:t>Saver One</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99475,00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НСЗУ</w:t>
            </w:r>
          </w:p>
        </w:tc>
      </w:tr>
      <w:tr w:rsidR="002D0F83" w:rsidTr="00742820">
        <w:trPr>
          <w:trHeight w:val="687"/>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ru-RU"/>
              </w:rPr>
            </w:pPr>
            <w:r>
              <w:rPr>
                <w:rFonts w:ascii="Times New Roman" w:hAnsi="Times New Roman" w:cs="Times New Roman"/>
              </w:rPr>
              <w:t xml:space="preserve">Кисневий </w:t>
            </w:r>
            <w:proofErr w:type="spellStart"/>
            <w:r>
              <w:rPr>
                <w:rFonts w:ascii="Times New Roman" w:hAnsi="Times New Roman" w:cs="Times New Roman"/>
              </w:rPr>
              <w:t>концертратор</w:t>
            </w:r>
            <w:proofErr w:type="spellEnd"/>
            <w:r>
              <w:rPr>
                <w:rFonts w:ascii="Times New Roman" w:hAnsi="Times New Roman" w:cs="Times New Roman"/>
              </w:rPr>
              <w:t xml:space="preserve"> (</w:t>
            </w:r>
            <w:proofErr w:type="spellStart"/>
            <w:r>
              <w:rPr>
                <w:rFonts w:ascii="Times New Roman" w:hAnsi="Times New Roman" w:cs="Times New Roman"/>
              </w:rPr>
              <w:t>Концертратор</w:t>
            </w:r>
            <w:proofErr w:type="spellEnd"/>
            <w:r>
              <w:rPr>
                <w:rFonts w:ascii="Times New Roman" w:hAnsi="Times New Roman" w:cs="Times New Roman"/>
              </w:rPr>
              <w:t xml:space="preserve"> кисню </w:t>
            </w:r>
            <w:r>
              <w:rPr>
                <w:rFonts w:ascii="Times New Roman" w:hAnsi="Times New Roman" w:cs="Times New Roman"/>
                <w:lang w:val="en-US"/>
              </w:rPr>
              <w:t>AE</w:t>
            </w:r>
            <w:r>
              <w:rPr>
                <w:rFonts w:ascii="Times New Roman" w:hAnsi="Times New Roman" w:cs="Times New Roman"/>
                <w:lang w:val="ru-RU"/>
              </w:rPr>
              <w:t>-8-</w:t>
            </w:r>
            <w:r>
              <w:rPr>
                <w:rFonts w:ascii="Times New Roman" w:hAnsi="Times New Roman" w:cs="Times New Roman"/>
                <w:lang w:val="en-US"/>
              </w:rPr>
              <w:t>W</w:t>
            </w:r>
            <w:r>
              <w:rPr>
                <w:rFonts w:ascii="Times New Roman" w:hAnsi="Times New Roman" w:cs="Times New Roman"/>
                <w:lang w:val="ru-RU"/>
              </w:rPr>
              <w:t>)</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56</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1691200,00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Централізовано</w:t>
            </w:r>
          </w:p>
        </w:tc>
      </w:tr>
      <w:tr w:rsidR="002D0F83" w:rsidTr="00742820">
        <w:trPr>
          <w:trHeight w:val="711"/>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proofErr w:type="spellStart"/>
            <w:r>
              <w:rPr>
                <w:rFonts w:ascii="Times New Roman" w:hAnsi="Times New Roman" w:cs="Times New Roman"/>
              </w:rPr>
              <w:t>Мініелектростанція</w:t>
            </w:r>
            <w:proofErr w:type="spellEnd"/>
            <w:r>
              <w:rPr>
                <w:rFonts w:ascii="Times New Roman" w:hAnsi="Times New Roman" w:cs="Times New Roman"/>
                <w:lang w:val="en-US"/>
              </w:rPr>
              <w:t xml:space="preserve"> NIK DG500E (</w:t>
            </w:r>
            <w:r>
              <w:rPr>
                <w:rFonts w:ascii="Times New Roman" w:hAnsi="Times New Roman" w:cs="Times New Roman"/>
              </w:rPr>
              <w:t>генератор)</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70000,00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НСЗУ</w:t>
            </w:r>
          </w:p>
        </w:tc>
      </w:tr>
      <w:tr w:rsidR="002D0F83" w:rsidTr="00742820">
        <w:trPr>
          <w:trHeight w:val="987"/>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ru-RU"/>
              </w:rPr>
            </w:pPr>
            <w:r>
              <w:rPr>
                <w:rFonts w:ascii="Times New Roman" w:hAnsi="Times New Roman" w:cs="Times New Roman"/>
              </w:rPr>
              <w:t xml:space="preserve">Морозильна камера для зберігання вакцини з акумуляторами холоду </w:t>
            </w:r>
            <w:proofErr w:type="spellStart"/>
            <w:r>
              <w:rPr>
                <w:rFonts w:ascii="Times New Roman" w:hAnsi="Times New Roman" w:cs="Times New Roman"/>
                <w:lang w:val="en-US"/>
              </w:rPr>
              <w:t>VestfrostMF</w:t>
            </w:r>
            <w:proofErr w:type="spellEnd"/>
            <w:r>
              <w:rPr>
                <w:rFonts w:ascii="Times New Roman" w:hAnsi="Times New Roman" w:cs="Times New Roman"/>
                <w:lang w:val="ru-RU"/>
              </w:rPr>
              <w:t xml:space="preserve"> 314</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30382,92</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Централізовано</w:t>
            </w:r>
          </w:p>
        </w:tc>
      </w:tr>
      <w:tr w:rsidR="002D0F83" w:rsidTr="00742820">
        <w:trPr>
          <w:trHeight w:val="833"/>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Насос шприцевий «</w:t>
            </w:r>
            <w:proofErr w:type="spellStart"/>
            <w:r>
              <w:rPr>
                <w:rFonts w:ascii="Times New Roman" w:hAnsi="Times New Roman" w:cs="Times New Roman"/>
              </w:rPr>
              <w:t>Біомед</w:t>
            </w:r>
            <w:proofErr w:type="spellEnd"/>
            <w:r>
              <w:rPr>
                <w:rFonts w:ascii="Times New Roman" w:hAnsi="Times New Roman" w:cs="Times New Roman"/>
              </w:rPr>
              <w:t>» М200А</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20825,00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НСЗУ</w:t>
            </w:r>
          </w:p>
        </w:tc>
      </w:tr>
      <w:tr w:rsidR="002D0F83" w:rsidTr="00742820">
        <w:trPr>
          <w:trHeight w:val="985"/>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rPr>
              <w:t xml:space="preserve">Ноутбук/ </w:t>
            </w:r>
            <w:r>
              <w:rPr>
                <w:rFonts w:ascii="Times New Roman" w:hAnsi="Times New Roman" w:cs="Times New Roman"/>
                <w:lang w:val="en-US"/>
              </w:rPr>
              <w:t>Dell Latitude 3420 FHD i5 16G RAM, 512Go SSD, 4 cell battery,</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22971,52</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Централізовано</w:t>
            </w:r>
          </w:p>
        </w:tc>
      </w:tr>
      <w:tr w:rsidR="002D0F83" w:rsidTr="00742820">
        <w:trPr>
          <w:trHeight w:val="701"/>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lastRenderedPageBreak/>
              <w:t xml:space="preserve">Ноутбук/ </w:t>
            </w:r>
            <w:r>
              <w:rPr>
                <w:rFonts w:ascii="Times New Roman" w:hAnsi="Times New Roman" w:cs="Times New Roman"/>
                <w:lang w:val="en-US"/>
              </w:rPr>
              <w:t>Dell Latitude 3420 FHD i5 8G RAM, 512Go SSD, 4 cell battery,</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22716,15</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Централізовано</w:t>
            </w:r>
          </w:p>
        </w:tc>
      </w:tr>
      <w:tr w:rsidR="002D0F83" w:rsidTr="00742820">
        <w:trPr>
          <w:trHeight w:val="853"/>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 xml:space="preserve">Холодильник з льодовим захистом </w:t>
            </w:r>
            <w:proofErr w:type="spellStart"/>
            <w:r>
              <w:rPr>
                <w:rFonts w:ascii="Times New Roman" w:hAnsi="Times New Roman" w:cs="Times New Roman"/>
                <w:lang w:val="en-US"/>
              </w:rPr>
              <w:t>VestforstVLS</w:t>
            </w:r>
            <w:proofErr w:type="spellEnd"/>
            <w:r>
              <w:rPr>
                <w:rFonts w:ascii="Times New Roman" w:hAnsi="Times New Roman" w:cs="Times New Roman"/>
              </w:rPr>
              <w:t xml:space="preserve"> 504</w:t>
            </w:r>
            <w:r>
              <w:rPr>
                <w:rFonts w:ascii="Times New Roman" w:hAnsi="Times New Roman" w:cs="Times New Roman"/>
                <w:lang w:val="en-US"/>
              </w:rPr>
              <w:t>AAC</w:t>
            </w:r>
            <w:r>
              <w:rPr>
                <w:rFonts w:ascii="Times New Roman" w:hAnsi="Times New Roman" w:cs="Times New Roman"/>
              </w:rPr>
              <w:t>, (242л) для зберігання вакцин</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2</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126324,40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Централізовано</w:t>
            </w:r>
          </w:p>
        </w:tc>
      </w:tr>
      <w:tr w:rsidR="002D0F83" w:rsidTr="00742820">
        <w:trPr>
          <w:trHeight w:val="696"/>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Циркуляційний фланцевий насос з ізоляцією</w:t>
            </w:r>
          </w:p>
        </w:tc>
        <w:tc>
          <w:tcPr>
            <w:tcW w:w="1451"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1</w:t>
            </w: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38425,00</w:t>
            </w:r>
          </w:p>
        </w:tc>
        <w:tc>
          <w:tcPr>
            <w:tcW w:w="1976"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НСЗУ</w:t>
            </w:r>
          </w:p>
        </w:tc>
      </w:tr>
      <w:tr w:rsidR="002D0F83" w:rsidTr="00742820">
        <w:trPr>
          <w:trHeight w:val="492"/>
          <w:jc w:val="center"/>
        </w:trPr>
        <w:tc>
          <w:tcPr>
            <w:tcW w:w="3944"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rPr>
            </w:pPr>
            <w:r>
              <w:rPr>
                <w:rFonts w:ascii="Times New Roman" w:hAnsi="Times New Roman" w:cs="Times New Roman"/>
              </w:rPr>
              <w:t>Разом</w:t>
            </w:r>
          </w:p>
        </w:tc>
        <w:tc>
          <w:tcPr>
            <w:tcW w:w="1451" w:type="dxa"/>
            <w:tcBorders>
              <w:top w:val="single" w:sz="4" w:space="0" w:color="auto"/>
              <w:left w:val="single" w:sz="4" w:space="0" w:color="auto"/>
              <w:bottom w:val="single" w:sz="4" w:space="0" w:color="auto"/>
              <w:right w:val="single" w:sz="4" w:space="0" w:color="auto"/>
            </w:tcBorders>
            <w:vAlign w:val="center"/>
          </w:tcPr>
          <w:p w:rsidR="002D0F83" w:rsidRDefault="002D0F83">
            <w:pPr>
              <w:jc w:val="center"/>
              <w:rPr>
                <w:rFonts w:ascii="Times New Roman" w:hAnsi="Times New Roman" w:cs="Times New Roman"/>
              </w:rPr>
            </w:pPr>
          </w:p>
        </w:tc>
        <w:tc>
          <w:tcPr>
            <w:tcW w:w="2258" w:type="dxa"/>
            <w:tcBorders>
              <w:top w:val="single" w:sz="4" w:space="0" w:color="auto"/>
              <w:left w:val="single" w:sz="4" w:space="0" w:color="auto"/>
              <w:bottom w:val="single" w:sz="4" w:space="0" w:color="auto"/>
              <w:right w:val="single" w:sz="4" w:space="0" w:color="auto"/>
            </w:tcBorders>
            <w:vAlign w:val="center"/>
            <w:hideMark/>
          </w:tcPr>
          <w:p w:rsidR="002D0F83" w:rsidRDefault="002D0F83">
            <w:pPr>
              <w:jc w:val="center"/>
              <w:rPr>
                <w:rFonts w:ascii="Times New Roman" w:hAnsi="Times New Roman" w:cs="Times New Roman"/>
                <w:lang w:val="en-US"/>
              </w:rPr>
            </w:pPr>
            <w:r>
              <w:rPr>
                <w:rFonts w:ascii="Times New Roman" w:hAnsi="Times New Roman" w:cs="Times New Roman"/>
                <w:lang w:val="en-US"/>
              </w:rPr>
              <w:t>2223519,99</w:t>
            </w:r>
          </w:p>
        </w:tc>
        <w:tc>
          <w:tcPr>
            <w:tcW w:w="1976" w:type="dxa"/>
            <w:tcBorders>
              <w:top w:val="single" w:sz="4" w:space="0" w:color="auto"/>
              <w:left w:val="single" w:sz="4" w:space="0" w:color="auto"/>
              <w:bottom w:val="single" w:sz="4" w:space="0" w:color="auto"/>
              <w:right w:val="single" w:sz="4" w:space="0" w:color="auto"/>
            </w:tcBorders>
            <w:vAlign w:val="center"/>
          </w:tcPr>
          <w:p w:rsidR="002D0F83" w:rsidRDefault="002D0F83">
            <w:pPr>
              <w:jc w:val="center"/>
              <w:rPr>
                <w:rFonts w:ascii="Times New Roman" w:hAnsi="Times New Roman" w:cs="Times New Roman"/>
              </w:rPr>
            </w:pPr>
          </w:p>
        </w:tc>
      </w:tr>
    </w:tbl>
    <w:p w:rsidR="002D0F83" w:rsidRDefault="002D0F83" w:rsidP="002D0F83">
      <w:pPr>
        <w:jc w:val="center"/>
      </w:pPr>
    </w:p>
    <w:p w:rsidR="002D0F83" w:rsidRDefault="002D0F83" w:rsidP="002D0F83">
      <w:pPr>
        <w:rPr>
          <w:rFonts w:ascii="Times New Roman" w:hAnsi="Times New Roman" w:cs="Times New Roman"/>
          <w:color w:val="C00000"/>
        </w:rPr>
      </w:pPr>
    </w:p>
    <w:p w:rsidR="002D0F83" w:rsidRDefault="002D0F83" w:rsidP="002D0F83">
      <w:pPr>
        <w:jc w:val="cente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ШТАТИ  по КНП «ЦПМСД№5»</w:t>
      </w:r>
    </w:p>
    <w:p w:rsidR="002D0F83" w:rsidRDefault="002D0F83" w:rsidP="002D0F83">
      <w:pPr>
        <w:rPr>
          <w:rFonts w:ascii="Times New Roman" w:hAnsi="Times New Roman" w:cs="Times New Roman"/>
        </w:rPr>
      </w:pPr>
      <w:r>
        <w:rPr>
          <w:rFonts w:ascii="Times New Roman" w:hAnsi="Times New Roman" w:cs="Times New Roman"/>
        </w:rPr>
        <w:t xml:space="preserve">Кількість штатних посад по КНП «ЦПМСД№5» станом на 31.12.2022 року становила 275 штатних одиниць, зайнято – 209 посад, в тому числі в розрізі категорій персоналу: </w:t>
      </w:r>
    </w:p>
    <w:p w:rsidR="002D0F83" w:rsidRDefault="002D0F83" w:rsidP="002D0F83">
      <w:pPr>
        <w:ind w:firstLine="708"/>
        <w:rPr>
          <w:rFonts w:ascii="Times New Roman" w:hAnsi="Times New Roman" w:cs="Times New Roman"/>
        </w:rPr>
      </w:pPr>
      <w:r>
        <w:rPr>
          <w:rFonts w:ascii="Times New Roman" w:hAnsi="Times New Roman" w:cs="Times New Roman"/>
        </w:rPr>
        <w:t>лікарі 72,75 посад; зайнято 65,00 посад,</w:t>
      </w:r>
    </w:p>
    <w:p w:rsidR="002D0F83" w:rsidRDefault="002D0F83" w:rsidP="002D0F83">
      <w:pPr>
        <w:ind w:firstLine="708"/>
        <w:rPr>
          <w:rFonts w:ascii="Times New Roman" w:hAnsi="Times New Roman" w:cs="Times New Roman"/>
        </w:rPr>
      </w:pPr>
      <w:r>
        <w:rPr>
          <w:rFonts w:ascii="Times New Roman" w:hAnsi="Times New Roman" w:cs="Times New Roman"/>
        </w:rPr>
        <w:t xml:space="preserve"> середній медичний персонал 119,00 посад, зайнято – 80,75 посад,</w:t>
      </w:r>
    </w:p>
    <w:p w:rsidR="002D0F83" w:rsidRDefault="002D0F83" w:rsidP="002D0F83">
      <w:pPr>
        <w:ind w:firstLine="708"/>
        <w:rPr>
          <w:rFonts w:ascii="Times New Roman" w:hAnsi="Times New Roman" w:cs="Times New Roman"/>
        </w:rPr>
      </w:pPr>
      <w:r>
        <w:rPr>
          <w:rFonts w:ascii="Times New Roman" w:hAnsi="Times New Roman" w:cs="Times New Roman"/>
        </w:rPr>
        <w:t xml:space="preserve"> молодший медичний персонал 27,25 посад, зайнято21,25 посад.</w:t>
      </w:r>
    </w:p>
    <w:p w:rsidR="002D0F83" w:rsidRDefault="002D0F83" w:rsidP="002D0F83">
      <w:pPr>
        <w:ind w:firstLine="708"/>
        <w:rPr>
          <w:rFonts w:ascii="Times New Roman" w:hAnsi="Times New Roman" w:cs="Times New Roman"/>
        </w:rPr>
      </w:pPr>
      <w:r>
        <w:rPr>
          <w:rFonts w:ascii="Times New Roman" w:hAnsi="Times New Roman" w:cs="Times New Roman"/>
        </w:rPr>
        <w:t>інший персонал –54,50 посад, зайнято – 40,75посад.</w:t>
      </w:r>
    </w:p>
    <w:p w:rsidR="002D0F83" w:rsidRDefault="002D0F83" w:rsidP="002D0F83">
      <w:pPr>
        <w:rPr>
          <w:rFonts w:ascii="Times New Roman" w:hAnsi="Times New Roman" w:cs="Times New Roman"/>
          <w:color w:val="C00000"/>
        </w:rPr>
      </w:pPr>
      <w:r>
        <w:rPr>
          <w:rFonts w:ascii="Times New Roman" w:hAnsi="Times New Roman" w:cs="Times New Roman"/>
        </w:rPr>
        <w:t xml:space="preserve">Відповідно до Постанови Кабінету Міністрів України від 14.07.2021 року №725 «Про затвердження Положення про систему безперервного професійного розвитку медичних та фармацевтичних працівників» медичні працівники КНП «ЦПМСД №5 м. Вінниці» регулярно проходять навчання та курси підвищення кваліфікації. Дані про кваліфікацію медичних представників наведено нижче. </w:t>
      </w:r>
    </w:p>
    <w:tbl>
      <w:tblPr>
        <w:tblW w:w="5166" w:type="dxa"/>
        <w:tblInd w:w="1963" w:type="dxa"/>
        <w:tblLook w:val="04A0"/>
      </w:tblPr>
      <w:tblGrid>
        <w:gridCol w:w="2309"/>
        <w:gridCol w:w="1533"/>
        <w:gridCol w:w="1324"/>
      </w:tblGrid>
      <w:tr w:rsidR="002D0F83" w:rsidTr="002D0F83">
        <w:trPr>
          <w:trHeight w:val="662"/>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Склад лікарів по категоріям:</w:t>
            </w:r>
          </w:p>
        </w:tc>
        <w:tc>
          <w:tcPr>
            <w:tcW w:w="1533" w:type="dxa"/>
            <w:tcBorders>
              <w:top w:val="single" w:sz="8" w:space="0" w:color="000000"/>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2022</w:t>
            </w:r>
          </w:p>
        </w:tc>
        <w:tc>
          <w:tcPr>
            <w:tcW w:w="1324" w:type="dxa"/>
            <w:tcBorders>
              <w:top w:val="single" w:sz="8" w:space="0" w:color="000000"/>
              <w:left w:val="nil"/>
              <w:bottom w:val="single" w:sz="8" w:space="0" w:color="000000"/>
              <w:right w:val="single" w:sz="8" w:space="0" w:color="000000"/>
            </w:tcBorders>
            <w:shd w:val="clear" w:color="auto" w:fill="FFFFFF"/>
            <w:vAlign w:val="bottom"/>
            <w:hideMark/>
          </w:tcPr>
          <w:p w:rsidR="002D0F83" w:rsidRDefault="002D0F83">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2021</w:t>
            </w:r>
          </w:p>
        </w:tc>
      </w:tr>
      <w:tr w:rsidR="002D0F83" w:rsidTr="002D0F83">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Вища</w:t>
            </w:r>
          </w:p>
        </w:tc>
        <w:tc>
          <w:tcPr>
            <w:tcW w:w="1533"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r>
      <w:tr w:rsidR="002D0F83" w:rsidTr="002D0F83">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Перша</w:t>
            </w:r>
          </w:p>
        </w:tc>
        <w:tc>
          <w:tcPr>
            <w:tcW w:w="1533"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2D0F83" w:rsidTr="002D0F83">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Друга</w:t>
            </w:r>
          </w:p>
        </w:tc>
        <w:tc>
          <w:tcPr>
            <w:tcW w:w="1533"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2D0F83" w:rsidTr="002D0F83">
        <w:trPr>
          <w:trHeight w:val="344"/>
        </w:trPr>
        <w:tc>
          <w:tcPr>
            <w:tcW w:w="2309"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без категорії</w:t>
            </w:r>
          </w:p>
        </w:tc>
        <w:tc>
          <w:tcPr>
            <w:tcW w:w="1533" w:type="dxa"/>
            <w:tcBorders>
              <w:top w:val="nil"/>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324" w:type="dxa"/>
            <w:tcBorders>
              <w:top w:val="single" w:sz="8" w:space="0" w:color="CCCCCC"/>
              <w:left w:val="nil"/>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bl>
    <w:p w:rsidR="002D0F83" w:rsidRDefault="002D0F83" w:rsidP="002D0F83">
      <w:pPr>
        <w:rPr>
          <w:rFonts w:ascii="Times New Roman" w:hAnsi="Times New Roman" w:cs="Times New Roman"/>
          <w:color w:val="C00000"/>
        </w:rPr>
      </w:pPr>
      <w:r>
        <w:rPr>
          <w:rFonts w:ascii="Times New Roman" w:hAnsi="Times New Roman" w:cs="Times New Roman"/>
          <w:noProof/>
        </w:rPr>
        <w:lastRenderedPageBreak/>
        <w:drawing>
          <wp:inline distT="0" distB="0" distL="0" distR="0">
            <wp:extent cx="5874385" cy="2750820"/>
            <wp:effectExtent l="0" t="0" r="0" b="0"/>
            <wp:docPr id="4" name="Рисунок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ІНФОРМАТИЗАЦІЯ</w:t>
      </w:r>
    </w:p>
    <w:p w:rsidR="002D0F83" w:rsidRDefault="002D0F83" w:rsidP="002D0F83">
      <w:pPr>
        <w:rPr>
          <w:rFonts w:ascii="Times New Roman" w:hAnsi="Times New Roman" w:cs="Times New Roman"/>
        </w:rPr>
      </w:pPr>
      <w:r>
        <w:rPr>
          <w:rFonts w:ascii="Times New Roman" w:hAnsi="Times New Roman" w:cs="Times New Roman"/>
        </w:rPr>
        <w:t xml:space="preserve">У рамках виконання Програми інформатизації сфери охорони здоров’я в КНП «ЦПМСД№5» наявна локальна мережа Інтернет, придбані персональні комп’ютери, багатофункціональні пристрої, програмне забезпечення, відео спостереження. Центр зареєстрований в електронній системі </w:t>
      </w:r>
      <w:proofErr w:type="spellStart"/>
      <w:r>
        <w:rPr>
          <w:rFonts w:ascii="Times New Roman" w:hAnsi="Times New Roman" w:cs="Times New Roman"/>
        </w:rPr>
        <w:t>eHealth</w:t>
      </w:r>
      <w:proofErr w:type="spellEnd"/>
      <w:r>
        <w:rPr>
          <w:rFonts w:ascii="Times New Roman" w:hAnsi="Times New Roman" w:cs="Times New Roman"/>
        </w:rPr>
        <w:t xml:space="preserve">, має угоду з медичною інформаційною системою «Доктор </w:t>
      </w:r>
      <w:proofErr w:type="spellStart"/>
      <w:r>
        <w:rPr>
          <w:rFonts w:ascii="Times New Roman" w:hAnsi="Times New Roman" w:cs="Times New Roman"/>
        </w:rPr>
        <w:t>Елекс</w:t>
      </w:r>
      <w:proofErr w:type="spellEnd"/>
      <w:r>
        <w:rPr>
          <w:rFonts w:ascii="Times New Roman" w:hAnsi="Times New Roman" w:cs="Times New Roman"/>
        </w:rPr>
        <w:t>».</w:t>
      </w:r>
    </w:p>
    <w:p w:rsidR="002D0F83" w:rsidRDefault="002D0F83" w:rsidP="002D0F83">
      <w:pPr>
        <w:rPr>
          <w:rFonts w:ascii="Times New Roman" w:hAnsi="Times New Roman" w:cs="Times New Roman"/>
          <w:b/>
        </w:rPr>
      </w:pPr>
      <w:r>
        <w:rPr>
          <w:rFonts w:ascii="Times New Roman" w:hAnsi="Times New Roman" w:cs="Times New Roman"/>
          <w:b/>
        </w:rPr>
        <w:t xml:space="preserve">    Оскільки згідно договору НСЗУ Замовник зупиняє оплату медичних послуг, якщо надавач не надсилає замовнику своєчасно звіти про медичні послуги та іншу інформацію, передбачену договором, або не вносить медичну документацію до системи, або не виконує обов’язки, передбачені підпунктами 14, 18, 19, 23, 25—27 пункту 19 та пунктом 28 цього договору, тому статистичні дані аналізувалися згідно </w:t>
      </w:r>
      <w:proofErr w:type="spellStart"/>
      <w:r>
        <w:rPr>
          <w:rFonts w:ascii="Times New Roman" w:hAnsi="Times New Roman" w:cs="Times New Roman"/>
          <w:b/>
        </w:rPr>
        <w:t>інформаціі</w:t>
      </w:r>
      <w:proofErr w:type="spellEnd"/>
      <w:r>
        <w:rPr>
          <w:rFonts w:ascii="Times New Roman" w:hAnsi="Times New Roman" w:cs="Times New Roman"/>
          <w:b/>
        </w:rPr>
        <w:t xml:space="preserve"> е-дані.</w:t>
      </w: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НАПРАВЛЕННЯ</w:t>
      </w:r>
    </w:p>
    <w:p w:rsidR="002D0F83" w:rsidRDefault="002D0F83" w:rsidP="002D0F83">
      <w:pPr>
        <w:rPr>
          <w:rFonts w:ascii="Times New Roman" w:hAnsi="Times New Roman" w:cs="Times New Roman"/>
        </w:rPr>
      </w:pPr>
      <w:r>
        <w:rPr>
          <w:rFonts w:ascii="Times New Roman" w:hAnsi="Times New Roman" w:cs="Times New Roman"/>
        </w:rPr>
        <w:t>Якщо в 2021році лікарями було створено 71715 електронних направлень, то в 2022 році – було створено 93384 направлень. Найбільше направлень видали на консультацію до лікарів спеціалістів 59340, на лабораторні обстеження видали 12790 направлень та на візуалізацію 10330 направлень.</w:t>
      </w:r>
    </w:p>
    <w:p w:rsidR="002D0F83" w:rsidRDefault="002D0F83" w:rsidP="002D0F83">
      <w:pPr>
        <w:rPr>
          <w:rFonts w:ascii="Times New Roman" w:hAnsi="Times New Roman" w:cs="Times New Roman"/>
        </w:rPr>
      </w:pPr>
      <w:r>
        <w:rPr>
          <w:rFonts w:ascii="Times New Roman" w:hAnsi="Times New Roman" w:cs="Times New Roman"/>
          <w:noProof/>
        </w:rPr>
        <w:drawing>
          <wp:inline distT="0" distB="0" distL="0" distR="0">
            <wp:extent cx="6093460" cy="2948305"/>
            <wp:effectExtent l="19050" t="0" r="2540" b="0"/>
            <wp:docPr id="5" name="Рисунок 3"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png"/>
                    <pic:cNvPicPr>
                      <a:picLocks noChangeAspect="1" noChangeArrowheads="1"/>
                    </pic:cNvPicPr>
                  </pic:nvPicPr>
                  <pic:blipFill>
                    <a:blip r:embed="rId9"/>
                    <a:srcRect/>
                    <a:stretch>
                      <a:fillRect/>
                    </a:stretch>
                  </pic:blipFill>
                  <pic:spPr bwMode="auto">
                    <a:xfrm>
                      <a:off x="0" y="0"/>
                      <a:ext cx="6093460" cy="2948305"/>
                    </a:xfrm>
                    <a:prstGeom prst="rect">
                      <a:avLst/>
                    </a:prstGeom>
                    <a:noFill/>
                    <a:ln w="9525">
                      <a:noFill/>
                      <a:miter lim="800000"/>
                      <a:headEnd/>
                      <a:tailEnd/>
                    </a:ln>
                  </pic:spPr>
                </pic:pic>
              </a:graphicData>
            </a:graphic>
          </wp:inline>
        </w:drawing>
      </w:r>
    </w:p>
    <w:p w:rsidR="002D0F83" w:rsidRDefault="002D0F83" w:rsidP="002D0F83">
      <w:pPr>
        <w:rPr>
          <w:rFonts w:ascii="Times New Roman" w:hAnsi="Times New Roman" w:cs="Times New Roman"/>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lastRenderedPageBreak/>
        <w:t>ВИСНОВКИ ПРО ТИМЧАСОВУ НЕПРАЦЕЗДАТНІСТЬ</w:t>
      </w:r>
    </w:p>
    <w:p w:rsidR="002D0F83" w:rsidRDefault="002D0F83" w:rsidP="002D0F83">
      <w:pPr>
        <w:rPr>
          <w:rFonts w:ascii="Times New Roman" w:hAnsi="Times New Roman" w:cs="Times New Roman"/>
          <w:color w:val="FF0000"/>
        </w:rPr>
      </w:pPr>
      <w:r>
        <w:rPr>
          <w:rFonts w:ascii="Times New Roman" w:hAnsi="Times New Roman" w:cs="Times New Roman"/>
        </w:rPr>
        <w:t>З 1 жовтня 2021 року усі заклади охорони здоров'я України перейшли на оформлення електронних лікарняних. За 2022 рік лікарями КНП «ЦПМСД№5» було оформлено 15822висновків про тимчасову непрацездатність. Паперових лікарняних за 2022 рік видано 71</w:t>
      </w:r>
    </w:p>
    <w:p w:rsidR="002D0F83" w:rsidRDefault="00A010E9" w:rsidP="002D0F83">
      <w:pPr>
        <w:rPr>
          <w:rFonts w:ascii="Times New Roman" w:hAnsi="Times New Roman" w:cs="Times New Roman"/>
          <w:color w:val="FF0000"/>
        </w:rPr>
      </w:pPr>
      <w:r>
        <w:rPr>
          <w:noProof/>
        </w:rPr>
        <w:drawing>
          <wp:anchor distT="0" distB="0" distL="114300" distR="114300" simplePos="0" relativeHeight="251657216" behindDoc="0" locked="0" layoutInCell="1" allowOverlap="1">
            <wp:simplePos x="0" y="0"/>
            <wp:positionH relativeFrom="column">
              <wp:posOffset>-356870</wp:posOffset>
            </wp:positionH>
            <wp:positionV relativeFrom="paragraph">
              <wp:posOffset>314960</wp:posOffset>
            </wp:positionV>
            <wp:extent cx="3002915" cy="2600325"/>
            <wp:effectExtent l="19050" t="0" r="6985" b="0"/>
            <wp:wrapSquare wrapText="bothSides"/>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srcRect/>
                    <a:stretch>
                      <a:fillRect/>
                    </a:stretch>
                  </pic:blipFill>
                  <pic:spPr bwMode="auto">
                    <a:xfrm>
                      <a:off x="0" y="0"/>
                      <a:ext cx="3002915" cy="2600325"/>
                    </a:xfrm>
                    <a:prstGeom prst="rect">
                      <a:avLst/>
                    </a:prstGeom>
                    <a:noFill/>
                  </pic:spPr>
                </pic:pic>
              </a:graphicData>
            </a:graphic>
          </wp:anchor>
        </w:drawing>
      </w:r>
      <w:r w:rsidR="002D0F83">
        <w:rPr>
          <w:rFonts w:ascii="Times New Roman" w:hAnsi="Times New Roman" w:cs="Times New Roman"/>
          <w:color w:val="FF0000"/>
        </w:rPr>
        <w:tab/>
      </w:r>
      <w:r w:rsidR="002D0F83">
        <w:rPr>
          <w:rFonts w:ascii="Times New Roman" w:hAnsi="Times New Roman" w:cs="Times New Roman"/>
          <w:color w:val="FF0000"/>
          <w:lang w:val="en-US"/>
        </w:rPr>
        <w:t>ICPC-2</w:t>
      </w:r>
      <w:r w:rsidR="002D0F83">
        <w:rPr>
          <w:rFonts w:ascii="Times New Roman" w:hAnsi="Times New Roman" w:cs="Times New Roman"/>
          <w:color w:val="FF0000"/>
          <w:lang w:val="en-US"/>
        </w:rPr>
        <w:tab/>
      </w:r>
      <w:r w:rsidR="002D0F83">
        <w:rPr>
          <w:rFonts w:ascii="Times New Roman" w:hAnsi="Times New Roman" w:cs="Times New Roman"/>
          <w:color w:val="FF0000"/>
          <w:lang w:val="en-US"/>
        </w:rPr>
        <w:tab/>
      </w:r>
      <w:r w:rsidR="002D0F83">
        <w:rPr>
          <w:rFonts w:ascii="Times New Roman" w:hAnsi="Times New Roman" w:cs="Times New Roman"/>
          <w:color w:val="FF0000"/>
          <w:lang w:val="en-US"/>
        </w:rPr>
        <w:tab/>
      </w:r>
      <w:r w:rsidR="002D0F83">
        <w:rPr>
          <w:rFonts w:ascii="Times New Roman" w:hAnsi="Times New Roman" w:cs="Times New Roman"/>
          <w:color w:val="FF0000"/>
          <w:lang w:val="en-US"/>
        </w:rPr>
        <w:tab/>
      </w:r>
      <w:r w:rsidR="002D0F83">
        <w:rPr>
          <w:rFonts w:ascii="Times New Roman" w:hAnsi="Times New Roman" w:cs="Times New Roman"/>
          <w:color w:val="FF0000"/>
          <w:lang w:val="en-US"/>
        </w:rPr>
        <w:tab/>
      </w:r>
      <w:r w:rsidR="002D0F83">
        <w:rPr>
          <w:rFonts w:ascii="Times New Roman" w:hAnsi="Times New Roman" w:cs="Times New Roman"/>
          <w:color w:val="FF0000"/>
          <w:lang w:val="en-US"/>
        </w:rPr>
        <w:tab/>
      </w:r>
      <w:r w:rsidR="002D0F83">
        <w:rPr>
          <w:rFonts w:ascii="Times New Roman" w:hAnsi="Times New Roman" w:cs="Times New Roman"/>
          <w:color w:val="FF0000"/>
          <w:lang w:val="en-US"/>
        </w:rPr>
        <w:tab/>
      </w:r>
      <w:proofErr w:type="spellStart"/>
      <w:r w:rsidR="002D0F83">
        <w:rPr>
          <w:rFonts w:ascii="Times New Roman" w:hAnsi="Times New Roman" w:cs="Times New Roman"/>
          <w:color w:val="FF0000"/>
        </w:rPr>
        <w:t>МКХ</w:t>
      </w:r>
      <w:proofErr w:type="spellEnd"/>
      <w:r w:rsidR="002D0F83">
        <w:rPr>
          <w:rFonts w:ascii="Times New Roman" w:hAnsi="Times New Roman" w:cs="Times New Roman"/>
          <w:color w:val="FF0000"/>
        </w:rPr>
        <w:t>-10</w:t>
      </w:r>
    </w:p>
    <w:p w:rsidR="002D0F83" w:rsidRDefault="00A010E9" w:rsidP="002D0F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-38100</wp:posOffset>
            </wp:positionH>
            <wp:positionV relativeFrom="paragraph">
              <wp:posOffset>203200</wp:posOffset>
            </wp:positionV>
            <wp:extent cx="3676650" cy="2238375"/>
            <wp:effectExtent l="19050" t="0" r="0" b="0"/>
            <wp:wrapSquare wrapText="bothSides"/>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srcRect/>
                    <a:stretch>
                      <a:fillRect/>
                    </a:stretch>
                  </pic:blipFill>
                  <pic:spPr bwMode="auto">
                    <a:xfrm>
                      <a:off x="0" y="0"/>
                      <a:ext cx="3676650" cy="2238375"/>
                    </a:xfrm>
                    <a:prstGeom prst="rect">
                      <a:avLst/>
                    </a:prstGeom>
                    <a:noFill/>
                  </pic:spPr>
                </pic:pic>
              </a:graphicData>
            </a:graphic>
          </wp:anchor>
        </w:drawing>
      </w:r>
    </w:p>
    <w:p w:rsidR="002D0F83" w:rsidRDefault="002D0F83" w:rsidP="002D0F83">
      <w:pPr>
        <w:spacing w:after="0" w:line="240" w:lineRule="auto"/>
        <w:rPr>
          <w:rFonts w:ascii="Times New Roman" w:eastAsia="Times New Roman" w:hAnsi="Times New Roman" w:cs="Times New Roman"/>
          <w:sz w:val="24"/>
          <w:szCs w:val="24"/>
        </w:rPr>
      </w:pPr>
    </w:p>
    <w:p w:rsidR="002D0F83" w:rsidRDefault="002D0F83" w:rsidP="002D0F83">
      <w:pPr>
        <w:spacing w:after="0" w:line="240" w:lineRule="auto"/>
        <w:rPr>
          <w:rFonts w:ascii="Times New Roman" w:eastAsia="Times New Roman" w:hAnsi="Times New Roman" w:cs="Times New Roman"/>
          <w:sz w:val="24"/>
          <w:szCs w:val="24"/>
        </w:rPr>
      </w:pPr>
    </w:p>
    <w:p w:rsidR="002D0F83" w:rsidRDefault="002D0F83" w:rsidP="002D0F83">
      <w:pPr>
        <w:spacing w:after="0" w:line="240" w:lineRule="auto"/>
        <w:rPr>
          <w:rFonts w:ascii="Times New Roman" w:eastAsia="Times New Roman" w:hAnsi="Times New Roman" w:cs="Times New Roman"/>
          <w:sz w:val="24"/>
          <w:szCs w:val="24"/>
        </w:rPr>
      </w:pPr>
    </w:p>
    <w:tbl>
      <w:tblPr>
        <w:tblW w:w="9401" w:type="dxa"/>
        <w:shd w:val="clear" w:color="auto" w:fill="FFFFFF"/>
        <w:tblCellMar>
          <w:left w:w="0" w:type="dxa"/>
          <w:right w:w="0" w:type="dxa"/>
        </w:tblCellMar>
        <w:tblLook w:val="04A0"/>
      </w:tblPr>
      <w:tblGrid>
        <w:gridCol w:w="6141"/>
        <w:gridCol w:w="3260"/>
      </w:tblGrid>
      <w:tr w:rsidR="002D0F83" w:rsidTr="00450895">
        <w:trPr>
          <w:trHeight w:val="315"/>
        </w:trPr>
        <w:tc>
          <w:tcPr>
            <w:tcW w:w="61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2D0F83" w:rsidRPr="00450895" w:rsidRDefault="00C30CE2" w:rsidP="00450895">
            <w:pPr>
              <w:spacing w:after="0" w:line="240" w:lineRule="auto"/>
              <w:jc w:val="center"/>
              <w:rPr>
                <w:rFonts w:ascii="Times New Roman" w:eastAsia="Times New Roman" w:hAnsi="Times New Roman" w:cs="Times New Roman"/>
                <w:b/>
                <w:color w:val="222222"/>
                <w:sz w:val="32"/>
                <w:szCs w:val="32"/>
              </w:rPr>
            </w:pPr>
            <w:r>
              <w:rPr>
                <w:rFonts w:ascii="Times New Roman" w:eastAsia="Times New Roman" w:hAnsi="Times New Roman" w:cs="Times New Roman"/>
                <w:b/>
                <w:color w:val="222222"/>
                <w:sz w:val="32"/>
                <w:szCs w:val="32"/>
              </w:rPr>
              <w:t>З</w:t>
            </w:r>
            <w:r w:rsidR="00450895" w:rsidRPr="00450895">
              <w:rPr>
                <w:rFonts w:ascii="Times New Roman" w:eastAsia="Times New Roman" w:hAnsi="Times New Roman" w:cs="Times New Roman"/>
                <w:b/>
                <w:color w:val="222222"/>
                <w:sz w:val="32"/>
                <w:szCs w:val="32"/>
              </w:rPr>
              <w:t>ахворювання</w:t>
            </w:r>
          </w:p>
        </w:tc>
        <w:tc>
          <w:tcPr>
            <w:tcW w:w="326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2D0F83" w:rsidRPr="00450895" w:rsidRDefault="00450895" w:rsidP="00450895">
            <w:pPr>
              <w:spacing w:after="0" w:line="240" w:lineRule="auto"/>
              <w:jc w:val="center"/>
              <w:rPr>
                <w:rFonts w:ascii="Times New Roman" w:eastAsia="Times New Roman" w:hAnsi="Times New Roman" w:cs="Times New Roman"/>
                <w:b/>
                <w:color w:val="222222"/>
                <w:sz w:val="32"/>
                <w:szCs w:val="32"/>
              </w:rPr>
            </w:pPr>
            <w:r w:rsidRPr="00450895">
              <w:rPr>
                <w:rFonts w:ascii="Times New Roman" w:eastAsia="Times New Roman" w:hAnsi="Times New Roman" w:cs="Times New Roman"/>
                <w:b/>
                <w:color w:val="222222"/>
                <w:sz w:val="32"/>
                <w:szCs w:val="32"/>
              </w:rPr>
              <w:t>Число МВТН за даними ЕСОЗ</w:t>
            </w:r>
          </w:p>
        </w:tc>
      </w:tr>
      <w:tr w:rsidR="00450895" w:rsidTr="002D0F83">
        <w:trPr>
          <w:trHeight w:val="315"/>
        </w:trPr>
        <w:tc>
          <w:tcPr>
            <w:tcW w:w="61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rsidR="00450895" w:rsidRDefault="00450895" w:rsidP="00450895">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Загальні та неспецифічні захворювання</w:t>
            </w:r>
          </w:p>
        </w:tc>
        <w:tc>
          <w:tcPr>
            <w:tcW w:w="3260"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450895" w:rsidRDefault="00450895" w:rsidP="00450895">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428</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Кров, кровотворні органи та імунна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6</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Травна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96</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Око</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36</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Вухо</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17</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Серцево-судинна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207</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Опорно-рухова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2302</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Нервова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251</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Дихальна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8453</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Шкірна система</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242</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Ендокринні захворювання,порушення харчування</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82</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Урологічні захворювання</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265</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Вагітність, пологи, планування сім'ї</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9</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Захворювання жіночих статевих органів</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330</w:t>
            </w:r>
          </w:p>
        </w:tc>
      </w:tr>
      <w:tr w:rsidR="002D0F83" w:rsidTr="002D0F83">
        <w:trPr>
          <w:trHeight w:val="315"/>
        </w:trPr>
        <w:tc>
          <w:tcPr>
            <w:tcW w:w="6141"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Захворювання чоловічих статевих органів</w:t>
            </w:r>
          </w:p>
        </w:tc>
        <w:tc>
          <w:tcPr>
            <w:tcW w:w="326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2D0F83" w:rsidRDefault="002D0F83">
            <w:pPr>
              <w:spacing w:after="0" w:line="240" w:lineRule="auto"/>
              <w:jc w:val="right"/>
              <w:rPr>
                <w:rFonts w:ascii="Times New Roman" w:eastAsia="Times New Roman" w:hAnsi="Times New Roman" w:cs="Times New Roman"/>
                <w:color w:val="222222"/>
                <w:sz w:val="32"/>
                <w:szCs w:val="32"/>
              </w:rPr>
            </w:pPr>
            <w:r>
              <w:rPr>
                <w:rFonts w:ascii="Times New Roman" w:eastAsia="Times New Roman" w:hAnsi="Times New Roman" w:cs="Times New Roman"/>
                <w:color w:val="222222"/>
                <w:sz w:val="32"/>
                <w:szCs w:val="32"/>
              </w:rPr>
              <w:t>32</w:t>
            </w:r>
          </w:p>
        </w:tc>
      </w:tr>
    </w:tbl>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lastRenderedPageBreak/>
        <w:t>«ДОСТУПНІ ЛІКИ»</w:t>
      </w:r>
    </w:p>
    <w:p w:rsidR="002D0F83" w:rsidRDefault="002D0F83" w:rsidP="002D0F83">
      <w:pPr>
        <w:rPr>
          <w:rFonts w:ascii="Times New Roman" w:hAnsi="Times New Roman" w:cs="Times New Roman"/>
          <w:color w:val="C00000"/>
        </w:rPr>
      </w:pPr>
      <w:r>
        <w:rPr>
          <w:rFonts w:ascii="Times New Roman" w:hAnsi="Times New Roman" w:cs="Times New Roman"/>
        </w:rPr>
        <w:t>В межах реалізації урядової програми «Доступні ліки» лікарями КНП «ЦПМСД№5» за 2022 було виписано 28710 електронних рецептів. Для порівняння в 2021 році рік було виписано 27632електронних рецептів. В структурі виписаних електронних рецептів за 2022 рік  найбільшу питому вагу займають ліки  від таких захворювань:</w:t>
      </w:r>
    </w:p>
    <w:p w:rsidR="002D0F83" w:rsidRDefault="002D0F83" w:rsidP="002D0F83">
      <w:pPr>
        <w:rPr>
          <w:rFonts w:ascii="Times New Roman" w:hAnsi="Times New Roman" w:cs="Times New Roman"/>
          <w:color w:val="C00000"/>
        </w:rPr>
      </w:pPr>
    </w:p>
    <w:p w:rsidR="002D0F83" w:rsidRDefault="002D0F83" w:rsidP="002D0F83">
      <w:pPr>
        <w:rPr>
          <w:rFonts w:ascii="Times New Roman" w:hAnsi="Times New Roman" w:cs="Times New Roman"/>
          <w:color w:val="C00000"/>
        </w:rPr>
      </w:pPr>
      <w:r>
        <w:rPr>
          <w:rFonts w:ascii="Times New Roman" w:hAnsi="Times New Roman" w:cs="Times New Roman"/>
          <w:noProof/>
          <w:color w:val="C00000"/>
        </w:rPr>
        <w:drawing>
          <wp:inline distT="0" distB="0" distL="0" distR="0">
            <wp:extent cx="5683885" cy="2355215"/>
            <wp:effectExtent l="0" t="0" r="0"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D0F83" w:rsidRDefault="002D0F83" w:rsidP="002D0F83">
      <w:pPr>
        <w:jc w:val="center"/>
        <w:rPr>
          <w:rFonts w:ascii="Times New Roman" w:hAnsi="Times New Roman" w:cs="Times New Roman"/>
          <w:b/>
          <w:u w:val="single"/>
        </w:rPr>
      </w:pPr>
    </w:p>
    <w:p w:rsidR="002D0F83" w:rsidRDefault="002D0F83" w:rsidP="002D0F83">
      <w:pPr>
        <w:jc w:val="center"/>
        <w:rPr>
          <w:rFonts w:ascii="Times New Roman" w:hAnsi="Times New Roman" w:cs="Times New Roman"/>
        </w:rPr>
      </w:pPr>
      <w:r>
        <w:rPr>
          <w:rFonts w:ascii="Times New Roman" w:hAnsi="Times New Roman" w:cs="Times New Roman"/>
          <w:b/>
          <w:u w:val="single"/>
        </w:rPr>
        <w:t>ВАКЦИНАЦІЯ</w:t>
      </w:r>
    </w:p>
    <w:p w:rsidR="002D0F83" w:rsidRDefault="002D0F83" w:rsidP="002D0F83">
      <w:pPr>
        <w:rPr>
          <w:rFonts w:ascii="Times New Roman" w:hAnsi="Times New Roman" w:cs="Times New Roman"/>
          <w:color w:val="C00000"/>
          <w:u w:val="single"/>
        </w:rPr>
      </w:pPr>
      <w:r>
        <w:rPr>
          <w:rFonts w:ascii="Times New Roman" w:hAnsi="Times New Roman" w:cs="Times New Roman"/>
          <w:b/>
          <w:u w:val="single"/>
        </w:rPr>
        <w:t xml:space="preserve">COVID-19 </w:t>
      </w:r>
    </w:p>
    <w:p w:rsidR="002D0F83" w:rsidRDefault="002D0F83" w:rsidP="002D0F83">
      <w:pPr>
        <w:rPr>
          <w:rFonts w:ascii="Times New Roman" w:hAnsi="Times New Roman" w:cs="Times New Roman"/>
        </w:rPr>
      </w:pPr>
      <w:r>
        <w:rPr>
          <w:rFonts w:ascii="Times New Roman" w:hAnsi="Times New Roman" w:cs="Times New Roman"/>
        </w:rPr>
        <w:t xml:space="preserve">Боротьба з COVID-19 Для розмежування потоків пацієнтів було </w:t>
      </w:r>
      <w:proofErr w:type="spellStart"/>
      <w:r>
        <w:rPr>
          <w:rFonts w:ascii="Times New Roman" w:hAnsi="Times New Roman" w:cs="Times New Roman"/>
        </w:rPr>
        <w:t>облаштовано</w:t>
      </w:r>
      <w:proofErr w:type="spellEnd"/>
      <w:r>
        <w:rPr>
          <w:rFonts w:ascii="Times New Roman" w:hAnsi="Times New Roman" w:cs="Times New Roman"/>
        </w:rPr>
        <w:t xml:space="preserve"> ізолятори з окремим входом, які оснащені усім необхідним обладнанням, засобами індивідуального захисту, витратними матеріалами для забору біологічного матеріалу для подальшого дослідження методом ПЛР, швидкими тестами.</w:t>
      </w:r>
    </w:p>
    <w:p w:rsidR="002D0F83" w:rsidRDefault="002D0F83" w:rsidP="002D0F83">
      <w:pPr>
        <w:rPr>
          <w:rFonts w:ascii="Times New Roman" w:hAnsi="Times New Roman" w:cs="Times New Roman"/>
        </w:rPr>
      </w:pPr>
      <w:r>
        <w:rPr>
          <w:rFonts w:ascii="Times New Roman" w:hAnsi="Times New Roman" w:cs="Times New Roman"/>
        </w:rPr>
        <w:t xml:space="preserve">На придбання </w:t>
      </w:r>
      <w:proofErr w:type="spellStart"/>
      <w:r>
        <w:rPr>
          <w:rFonts w:ascii="Times New Roman" w:hAnsi="Times New Roman" w:cs="Times New Roman"/>
        </w:rPr>
        <w:t>деззасобів</w:t>
      </w:r>
      <w:proofErr w:type="spellEnd"/>
      <w:r>
        <w:rPr>
          <w:rFonts w:ascii="Times New Roman" w:hAnsi="Times New Roman" w:cs="Times New Roman"/>
        </w:rPr>
        <w:t xml:space="preserve"> у 2022 році  витрачено </w:t>
      </w:r>
      <w:r>
        <w:rPr>
          <w:rFonts w:ascii="Times New Roman" w:hAnsi="Times New Roman" w:cs="Times New Roman"/>
          <w:lang w:val="ru-RU"/>
        </w:rPr>
        <w:t xml:space="preserve">106 920 </w:t>
      </w:r>
      <w:r>
        <w:rPr>
          <w:rFonts w:ascii="Times New Roman" w:hAnsi="Times New Roman" w:cs="Times New Roman"/>
        </w:rPr>
        <w:t xml:space="preserve"> </w:t>
      </w:r>
      <w:proofErr w:type="spellStart"/>
      <w:r>
        <w:rPr>
          <w:rFonts w:ascii="Times New Roman" w:hAnsi="Times New Roman" w:cs="Times New Roman"/>
        </w:rPr>
        <w:t>грн</w:t>
      </w:r>
      <w:proofErr w:type="spellEnd"/>
      <w:r>
        <w:rPr>
          <w:rFonts w:ascii="Times New Roman" w:hAnsi="Times New Roman" w:cs="Times New Roman"/>
        </w:rPr>
        <w:t xml:space="preserve"> .</w:t>
      </w:r>
    </w:p>
    <w:p w:rsidR="002D0F83" w:rsidRDefault="002D0F83" w:rsidP="002D0F83">
      <w:pPr>
        <w:rPr>
          <w:rFonts w:ascii="Times New Roman" w:hAnsi="Times New Roman" w:cs="Times New Roman"/>
        </w:rPr>
      </w:pPr>
      <w:r>
        <w:rPr>
          <w:rFonts w:ascii="Times New Roman" w:hAnsi="Times New Roman" w:cs="Times New Roman"/>
        </w:rPr>
        <w:t>На придбання швидких тестів на антиген COVID-19 витрачено 300 000 грн.</w:t>
      </w:r>
    </w:p>
    <w:p w:rsidR="002D0F83" w:rsidRDefault="002D0F83" w:rsidP="002D0F83">
      <w:pPr>
        <w:rPr>
          <w:rFonts w:ascii="Times New Roman" w:hAnsi="Times New Roman" w:cs="Times New Roman"/>
        </w:rPr>
      </w:pPr>
      <w:r>
        <w:rPr>
          <w:rFonts w:ascii="Times New Roman" w:hAnsi="Times New Roman" w:cs="Times New Roman"/>
        </w:rPr>
        <w:t xml:space="preserve">    Щодо охоплення вакцинацією населення від COVID-19, то станом на 01.01.2023 року в порівнянні з 01.01.2022 роком в по кількості доз вакцини.</w:t>
      </w:r>
    </w:p>
    <w:p w:rsidR="002D0F83" w:rsidRDefault="002D0F83" w:rsidP="002D0F83">
      <w:pPr>
        <w:rPr>
          <w:rFonts w:ascii="Times New Roman" w:hAnsi="Times New Roman" w:cs="Times New Roman"/>
        </w:rPr>
      </w:pPr>
      <w:r>
        <w:rPr>
          <w:rFonts w:ascii="Times New Roman" w:hAnsi="Times New Roman" w:cs="Times New Roman"/>
          <w:noProof/>
        </w:rPr>
        <w:drawing>
          <wp:inline distT="0" distB="0" distL="0" distR="0">
            <wp:extent cx="6151066" cy="2514600"/>
            <wp:effectExtent l="0" t="0" r="254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srcRect/>
                    <a:stretch>
                      <a:fillRect/>
                    </a:stretch>
                  </pic:blipFill>
                  <pic:spPr bwMode="auto">
                    <a:xfrm>
                      <a:off x="0" y="0"/>
                      <a:ext cx="6166843" cy="2521050"/>
                    </a:xfrm>
                    <a:prstGeom prst="rect">
                      <a:avLst/>
                    </a:prstGeom>
                    <a:noFill/>
                    <a:ln w="9525">
                      <a:noFill/>
                      <a:miter lim="800000"/>
                      <a:headEnd/>
                      <a:tailEnd/>
                    </a:ln>
                  </pic:spPr>
                </pic:pic>
              </a:graphicData>
            </a:graphic>
          </wp:inline>
        </w:drawing>
      </w: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lastRenderedPageBreak/>
        <w:t>ВАКЦИНАЦІЯ ВІД ІНШИХ ЗАХВОРЮВАНЬ</w:t>
      </w:r>
    </w:p>
    <w:p w:rsidR="002D0F83" w:rsidRDefault="002D0F83" w:rsidP="002D0F83">
      <w:pPr>
        <w:rPr>
          <w:rFonts w:ascii="Times New Roman" w:hAnsi="Times New Roman" w:cs="Times New Roman"/>
        </w:rPr>
      </w:pPr>
      <w:r>
        <w:rPr>
          <w:rFonts w:ascii="Times New Roman" w:hAnsi="Times New Roman" w:cs="Times New Roman"/>
        </w:rPr>
        <w:t>Стосовно вакцинації від інших небезпечних захворювань, таких як кір, краснуха, дифтерія, поліомієліт та інші в порівнянні 2021 та 2022 роки , взяті всі вікові групи .(Аналізувалась інформація внесена в систему ЕСОЗ)</w:t>
      </w:r>
    </w:p>
    <w:p w:rsidR="002D0F83" w:rsidRDefault="002D0F83" w:rsidP="002D0F83">
      <w:pPr>
        <w:rPr>
          <w:rFonts w:ascii="Times New Roman" w:hAnsi="Times New Roman" w:cs="Times New Roman"/>
        </w:rPr>
      </w:pPr>
      <w:r>
        <w:rPr>
          <w:rFonts w:ascii="Times New Roman" w:hAnsi="Times New Roman" w:cs="Times New Roman"/>
          <w:noProof/>
        </w:rPr>
        <w:drawing>
          <wp:inline distT="0" distB="0" distL="0" distR="0">
            <wp:extent cx="6115685" cy="3335655"/>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srcRect/>
                    <a:stretch>
                      <a:fillRect/>
                    </a:stretch>
                  </pic:blipFill>
                  <pic:spPr bwMode="auto">
                    <a:xfrm>
                      <a:off x="0" y="0"/>
                      <a:ext cx="6115685" cy="3335655"/>
                    </a:xfrm>
                    <a:prstGeom prst="rect">
                      <a:avLst/>
                    </a:prstGeom>
                    <a:noFill/>
                    <a:ln w="9525">
                      <a:noFill/>
                      <a:miter lim="800000"/>
                      <a:headEnd/>
                      <a:tailEnd/>
                    </a:ln>
                  </pic:spPr>
                </pic:pic>
              </a:graphicData>
            </a:graphic>
          </wp:inline>
        </w:drawing>
      </w:r>
    </w:p>
    <w:p w:rsidR="002D0F83" w:rsidRDefault="002D0F83" w:rsidP="002D0F83">
      <w:pPr>
        <w:rPr>
          <w:rFonts w:ascii="Times New Roman" w:hAnsi="Times New Roman" w:cs="Times New Roman"/>
        </w:rPr>
      </w:pPr>
    </w:p>
    <w:p w:rsidR="002D0F83" w:rsidRDefault="002D0F83" w:rsidP="002D0F83">
      <w:pPr>
        <w:rPr>
          <w:rFonts w:ascii="Times New Roman" w:hAnsi="Times New Roman" w:cs="Times New Roman"/>
        </w:rPr>
      </w:pPr>
      <w:r>
        <w:rPr>
          <w:rFonts w:ascii="Times New Roman" w:hAnsi="Times New Roman" w:cs="Times New Roman"/>
        </w:rPr>
        <w:t>У 2022 році значно збільшилась внесення в систему ЕСОЗ вакцинація від поліомієліту та правець і дифтерія .</w:t>
      </w: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ІНФАРКТИ</w:t>
      </w:r>
    </w:p>
    <w:tbl>
      <w:tblPr>
        <w:tblW w:w="9200" w:type="dxa"/>
        <w:tblCellMar>
          <w:left w:w="0" w:type="dxa"/>
          <w:right w:w="0" w:type="dxa"/>
        </w:tblCellMar>
        <w:tblLook w:val="04A0"/>
      </w:tblPr>
      <w:tblGrid>
        <w:gridCol w:w="2850"/>
        <w:gridCol w:w="530"/>
        <w:gridCol w:w="687"/>
        <w:gridCol w:w="980"/>
        <w:gridCol w:w="1040"/>
        <w:gridCol w:w="530"/>
        <w:gridCol w:w="563"/>
        <w:gridCol w:w="980"/>
        <w:gridCol w:w="1040"/>
      </w:tblGrid>
      <w:tr w:rsidR="002D0F83" w:rsidTr="002D0F83">
        <w:trPr>
          <w:trHeight w:val="204"/>
        </w:trPr>
        <w:tc>
          <w:tcPr>
            <w:tcW w:w="0" w:type="auto"/>
            <w:gridSpan w:val="9"/>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Інфаркт</w:t>
            </w:r>
          </w:p>
        </w:tc>
      </w:tr>
      <w:tr w:rsidR="002D0F83" w:rsidTr="002D0F83">
        <w:trPr>
          <w:trHeight w:val="204"/>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pP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r>
      <w:tr w:rsidR="002D0F83" w:rsidTr="002D0F83">
        <w:trPr>
          <w:trHeight w:val="204"/>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2D0F83" w:rsidRDefault="002D0F83">
            <w:pPr>
              <w:spacing w:after="0" w:line="240" w:lineRule="auto"/>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r>
      <w:tr w:rsidR="002D0F83" w:rsidTr="002D0F83">
        <w:trPr>
          <w:trHeight w:val="204"/>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2D0F83" w:rsidRDefault="002D0F83">
            <w:pPr>
              <w:spacing w:after="0" w:line="240" w:lineRule="auto"/>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r>
      <w:tr w:rsidR="002D0F83" w:rsidTr="002D0F83">
        <w:trPr>
          <w:trHeight w:val="2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захворюваність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C30C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386E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C30CE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6924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386E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69248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5,96</w:t>
            </w:r>
          </w:p>
        </w:tc>
      </w:tr>
      <w:tr w:rsidR="002D0F83" w:rsidTr="002D0F83">
        <w:trPr>
          <w:trHeight w:val="204"/>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0,22</w:t>
            </w:r>
          </w:p>
        </w:tc>
      </w:tr>
    </w:tbl>
    <w:p w:rsidR="002D0F83" w:rsidRDefault="00307757" w:rsidP="002D0F83">
      <w:pPr>
        <w:rPr>
          <w:rFonts w:ascii="Times New Roman" w:hAnsi="Times New Roman" w:cs="Times New Roman"/>
        </w:rPr>
      </w:pPr>
      <w:r>
        <w:rPr>
          <w:noProof/>
        </w:rPr>
        <w:lastRenderedPageBreak/>
        <w:drawing>
          <wp:inline distT="0" distB="0" distL="0" distR="0">
            <wp:extent cx="6120765" cy="4389755"/>
            <wp:effectExtent l="0" t="0" r="13335" b="10795"/>
            <wp:docPr id="19" name="Диаграмма 1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97A9F63-C7CD-44BD-8C05-67B5E542A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0F83" w:rsidRDefault="002D0F83" w:rsidP="002D0F83">
      <w:pPr>
        <w:rPr>
          <w:rFonts w:ascii="Times New Roman" w:hAnsi="Times New Roman" w:cs="Times New Roman"/>
        </w:rPr>
      </w:pPr>
      <w:r>
        <w:rPr>
          <w:rFonts w:ascii="Times New Roman" w:hAnsi="Times New Roman" w:cs="Times New Roman"/>
        </w:rPr>
        <w:t>В порівнянні з 2021 роком в поточному році кількість інфарктів збільшилась з 13,94 до 17,7, але смертність від інфарктів вдвічі зменшилась з 2.66 до 1.23, що свідчить про вчасність та кваліфікованість  надання медичної допомоги.</w:t>
      </w:r>
    </w:p>
    <w:tbl>
      <w:tblPr>
        <w:tblW w:w="8945" w:type="dxa"/>
        <w:tblInd w:w="94" w:type="dxa"/>
        <w:tblLook w:val="04A0"/>
      </w:tblPr>
      <w:tblGrid>
        <w:gridCol w:w="3042"/>
        <w:gridCol w:w="2223"/>
        <w:gridCol w:w="3680"/>
      </w:tblGrid>
      <w:tr w:rsidR="002D0F83" w:rsidTr="002D0F83">
        <w:trPr>
          <w:trHeight w:val="300"/>
        </w:trPr>
        <w:tc>
          <w:tcPr>
            <w:tcW w:w="8945" w:type="dxa"/>
            <w:gridSpan w:val="3"/>
            <w:noWrap/>
            <w:vAlign w:val="bottom"/>
            <w:hideMark/>
          </w:tcPr>
          <w:p w:rsidR="002D0F83" w:rsidRDefault="002D0F83">
            <w:pPr>
              <w:spacing w:after="0" w:line="240" w:lineRule="auto"/>
              <w:jc w:val="center"/>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Інфарткти</w:t>
            </w:r>
            <w:proofErr w:type="spellEnd"/>
            <w:r>
              <w:rPr>
                <w:rFonts w:ascii="Times New Roman" w:eastAsia="Times New Roman" w:hAnsi="Times New Roman" w:cs="Times New Roman"/>
                <w:b/>
                <w:bCs/>
                <w:color w:val="000000"/>
              </w:rPr>
              <w:t xml:space="preserve"> по амбулаторіях за 2022рік</w:t>
            </w:r>
          </w:p>
        </w:tc>
      </w:tr>
      <w:tr w:rsidR="002D0F83" w:rsidTr="002D0F83">
        <w:trPr>
          <w:trHeight w:val="300"/>
        </w:trPr>
        <w:tc>
          <w:tcPr>
            <w:tcW w:w="3042" w:type="dxa"/>
            <w:noWrap/>
            <w:vAlign w:val="bottom"/>
            <w:hideMark/>
          </w:tcPr>
          <w:p w:rsidR="002D0F83" w:rsidRDefault="002D0F83">
            <w:pPr>
              <w:spacing w:after="0"/>
            </w:pPr>
          </w:p>
        </w:tc>
        <w:tc>
          <w:tcPr>
            <w:tcW w:w="2223" w:type="dxa"/>
            <w:noWrap/>
            <w:vAlign w:val="bottom"/>
            <w:hideMark/>
          </w:tcPr>
          <w:p w:rsidR="002D0F83" w:rsidRDefault="002D0F83">
            <w:pPr>
              <w:spacing w:after="0"/>
            </w:pPr>
          </w:p>
        </w:tc>
        <w:tc>
          <w:tcPr>
            <w:tcW w:w="3680" w:type="dxa"/>
            <w:noWrap/>
            <w:vAlign w:val="bottom"/>
            <w:hideMark/>
          </w:tcPr>
          <w:p w:rsidR="002D0F83" w:rsidRDefault="002D0F83">
            <w:pPr>
              <w:spacing w:after="0"/>
            </w:pPr>
          </w:p>
        </w:tc>
      </w:tr>
    </w:tbl>
    <w:tbl>
      <w:tblPr>
        <w:tblStyle w:val="a4"/>
        <w:tblW w:w="0" w:type="auto"/>
        <w:jc w:val="center"/>
        <w:tblLook w:val="04A0"/>
      </w:tblPr>
      <w:tblGrid>
        <w:gridCol w:w="1555"/>
        <w:gridCol w:w="1417"/>
        <w:gridCol w:w="2126"/>
        <w:gridCol w:w="1134"/>
        <w:gridCol w:w="2127"/>
      </w:tblGrid>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амбулаторія</w:t>
            </w:r>
          </w:p>
        </w:tc>
        <w:tc>
          <w:tcPr>
            <w:tcW w:w="1417" w:type="dxa"/>
            <w:vAlign w:val="center"/>
          </w:tcPr>
          <w:p w:rsidR="00611D6D" w:rsidRDefault="00611D6D" w:rsidP="00611D6D">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інфаркти</w:t>
            </w:r>
          </w:p>
        </w:tc>
        <w:tc>
          <w:tcPr>
            <w:tcW w:w="2126" w:type="dxa"/>
          </w:tcPr>
          <w:p w:rsidR="00611D6D" w:rsidRPr="008173D1" w:rsidRDefault="00611D6D" w:rsidP="00611D6D">
            <w:pPr>
              <w:jc w:val="center"/>
              <w:rPr>
                <w:rFonts w:ascii="Times New Roman" w:hAnsi="Times New Roman" w:cs="Times New Roman"/>
                <w:b/>
              </w:rPr>
            </w:pPr>
            <w:r w:rsidRPr="008173D1">
              <w:rPr>
                <w:rFonts w:ascii="Times New Roman" w:hAnsi="Times New Roman" w:cs="Times New Roman"/>
                <w:b/>
              </w:rPr>
              <w:t>%</w:t>
            </w:r>
            <w:r>
              <w:rPr>
                <w:rFonts w:ascii="Times New Roman" w:hAnsi="Times New Roman" w:cs="Times New Roman"/>
                <w:b/>
              </w:rPr>
              <w:t xml:space="preserve"> від </w:t>
            </w:r>
            <w:proofErr w:type="spellStart"/>
            <w:r>
              <w:rPr>
                <w:rFonts w:ascii="Times New Roman" w:hAnsi="Times New Roman" w:cs="Times New Roman"/>
                <w:b/>
              </w:rPr>
              <w:t>захворівших</w:t>
            </w:r>
            <w:proofErr w:type="spellEnd"/>
          </w:p>
        </w:tc>
        <w:tc>
          <w:tcPr>
            <w:tcW w:w="1134" w:type="dxa"/>
            <w:vAlign w:val="center"/>
          </w:tcPr>
          <w:p w:rsidR="00611D6D" w:rsidRDefault="00611D6D" w:rsidP="00611D6D">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померло</w:t>
            </w:r>
          </w:p>
        </w:tc>
        <w:tc>
          <w:tcPr>
            <w:tcW w:w="2127" w:type="dxa"/>
          </w:tcPr>
          <w:p w:rsidR="00611D6D" w:rsidRPr="008173D1" w:rsidRDefault="00611D6D" w:rsidP="00611D6D">
            <w:pPr>
              <w:jc w:val="center"/>
              <w:rPr>
                <w:rFonts w:ascii="Times New Roman" w:hAnsi="Times New Roman" w:cs="Times New Roman"/>
                <w:b/>
              </w:rPr>
            </w:pPr>
            <w:r w:rsidRPr="008173D1">
              <w:rPr>
                <w:rFonts w:ascii="Times New Roman" w:hAnsi="Times New Roman" w:cs="Times New Roman"/>
                <w:b/>
              </w:rPr>
              <w:t>%</w:t>
            </w:r>
            <w:r>
              <w:rPr>
                <w:rFonts w:ascii="Times New Roman" w:hAnsi="Times New Roman" w:cs="Times New Roman"/>
                <w:b/>
              </w:rPr>
              <w:t xml:space="preserve"> від </w:t>
            </w:r>
            <w:proofErr w:type="spellStart"/>
            <w:r>
              <w:rPr>
                <w:rFonts w:ascii="Times New Roman" w:hAnsi="Times New Roman" w:cs="Times New Roman"/>
                <w:b/>
              </w:rPr>
              <w:t>захворівших</w:t>
            </w:r>
            <w:proofErr w:type="spellEnd"/>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126" w:type="dxa"/>
          </w:tcPr>
          <w:p w:rsidR="00611D6D" w:rsidRPr="00611D6D" w:rsidRDefault="00611D6D" w:rsidP="00611D6D">
            <w:pPr>
              <w:jc w:val="center"/>
              <w:rPr>
                <w:rFonts w:ascii="Times New Roman" w:hAnsi="Times New Roman" w:cs="Times New Roman"/>
              </w:rPr>
            </w:pPr>
            <w:r>
              <w:rPr>
                <w:rFonts w:ascii="Times New Roman" w:hAnsi="Times New Roman" w:cs="Times New Roman"/>
              </w:rPr>
              <w:t>15 %</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27" w:type="dxa"/>
          </w:tcPr>
          <w:p w:rsidR="00611D6D" w:rsidRDefault="00611D6D" w:rsidP="00611D6D">
            <w:pPr>
              <w:jc w:val="center"/>
            </w:pPr>
            <w:r>
              <w:rPr>
                <w:rFonts w:ascii="Times New Roman" w:hAnsi="Times New Roman" w:cs="Times New Roman"/>
              </w:rPr>
              <w:t xml:space="preserve">14,3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6" w:type="dxa"/>
          </w:tcPr>
          <w:p w:rsidR="00611D6D" w:rsidRDefault="00611D6D" w:rsidP="00611D6D">
            <w:pPr>
              <w:jc w:val="center"/>
            </w:pPr>
            <w:r>
              <w:rPr>
                <w:rFonts w:ascii="Times New Roman" w:hAnsi="Times New Roman" w:cs="Times New Roman"/>
              </w:rPr>
              <w:t xml:space="preserve">11,25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127" w:type="dxa"/>
          </w:tcPr>
          <w:p w:rsidR="00611D6D" w:rsidRDefault="00611D6D" w:rsidP="00611D6D">
            <w:pPr>
              <w:jc w:val="center"/>
            </w:pPr>
            <w:r>
              <w:rPr>
                <w:rFonts w:ascii="Times New Roman" w:hAnsi="Times New Roman" w:cs="Times New Roman"/>
              </w:rPr>
              <w:t xml:space="preserve">0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6" w:type="dxa"/>
          </w:tcPr>
          <w:p w:rsidR="00611D6D" w:rsidRDefault="00611D6D" w:rsidP="00611D6D">
            <w:pPr>
              <w:jc w:val="center"/>
            </w:pPr>
            <w:r>
              <w:rPr>
                <w:rFonts w:ascii="Times New Roman" w:hAnsi="Times New Roman" w:cs="Times New Roman"/>
              </w:rPr>
              <w:t xml:space="preserve">11,25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127" w:type="dxa"/>
          </w:tcPr>
          <w:p w:rsidR="00611D6D" w:rsidRDefault="00611D6D" w:rsidP="00611D6D">
            <w:pPr>
              <w:jc w:val="center"/>
            </w:pPr>
            <w:r>
              <w:rPr>
                <w:rFonts w:ascii="Times New Roman" w:hAnsi="Times New Roman" w:cs="Times New Roman"/>
              </w:rPr>
              <w:t xml:space="preserve">0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126" w:type="dxa"/>
          </w:tcPr>
          <w:p w:rsidR="00611D6D" w:rsidRDefault="00611D6D" w:rsidP="00611D6D">
            <w:pPr>
              <w:jc w:val="center"/>
            </w:pPr>
            <w:r>
              <w:rPr>
                <w:rFonts w:ascii="Times New Roman" w:hAnsi="Times New Roman" w:cs="Times New Roman"/>
              </w:rPr>
              <w:t xml:space="preserve">12,5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7" w:type="dxa"/>
          </w:tcPr>
          <w:p w:rsidR="00611D6D" w:rsidRDefault="00611D6D" w:rsidP="00611D6D">
            <w:pPr>
              <w:jc w:val="center"/>
            </w:pPr>
            <w:r>
              <w:rPr>
                <w:rFonts w:ascii="Times New Roman" w:hAnsi="Times New Roman" w:cs="Times New Roman"/>
              </w:rPr>
              <w:t xml:space="preserve">28,5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6" w:type="dxa"/>
          </w:tcPr>
          <w:p w:rsidR="00611D6D" w:rsidRDefault="00611D6D" w:rsidP="00611D6D">
            <w:pPr>
              <w:jc w:val="center"/>
            </w:pPr>
            <w:r>
              <w:rPr>
                <w:rFonts w:ascii="Times New Roman" w:hAnsi="Times New Roman" w:cs="Times New Roman"/>
              </w:rPr>
              <w:t xml:space="preserve">11,25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7" w:type="dxa"/>
          </w:tcPr>
          <w:p w:rsidR="00611D6D" w:rsidRDefault="00611D6D" w:rsidP="00611D6D">
            <w:pPr>
              <w:jc w:val="center"/>
            </w:pPr>
            <w:r>
              <w:rPr>
                <w:rFonts w:ascii="Times New Roman" w:hAnsi="Times New Roman" w:cs="Times New Roman"/>
              </w:rPr>
              <w:t xml:space="preserve">28,5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6" w:type="dxa"/>
          </w:tcPr>
          <w:p w:rsidR="00611D6D" w:rsidRDefault="00611D6D" w:rsidP="00611D6D">
            <w:pPr>
              <w:jc w:val="center"/>
            </w:pPr>
            <w:r>
              <w:rPr>
                <w:rFonts w:ascii="Times New Roman" w:hAnsi="Times New Roman" w:cs="Times New Roman"/>
              </w:rPr>
              <w:t xml:space="preserve">6,25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127" w:type="dxa"/>
          </w:tcPr>
          <w:p w:rsidR="00611D6D" w:rsidRDefault="00611D6D" w:rsidP="00611D6D">
            <w:pPr>
              <w:jc w:val="center"/>
            </w:pPr>
            <w:r>
              <w:t>0 %</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126" w:type="dxa"/>
          </w:tcPr>
          <w:p w:rsidR="00611D6D" w:rsidRDefault="00611D6D" w:rsidP="00611D6D">
            <w:pPr>
              <w:jc w:val="center"/>
            </w:pPr>
            <w:r>
              <w:rPr>
                <w:rFonts w:ascii="Times New Roman" w:hAnsi="Times New Roman" w:cs="Times New Roman"/>
              </w:rPr>
              <w:t xml:space="preserve">17,5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27" w:type="dxa"/>
          </w:tcPr>
          <w:p w:rsidR="00611D6D" w:rsidRDefault="00611D6D" w:rsidP="00611D6D">
            <w:pPr>
              <w:jc w:val="center"/>
            </w:pPr>
            <w:r>
              <w:rPr>
                <w:rFonts w:ascii="Times New Roman" w:hAnsi="Times New Roman" w:cs="Times New Roman"/>
              </w:rPr>
              <w:t xml:space="preserve">14,3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26" w:type="dxa"/>
          </w:tcPr>
          <w:p w:rsidR="00611D6D" w:rsidRDefault="00611D6D" w:rsidP="00611D6D">
            <w:pPr>
              <w:jc w:val="center"/>
            </w:pPr>
            <w:r>
              <w:rPr>
                <w:rFonts w:ascii="Times New Roman" w:hAnsi="Times New Roman" w:cs="Times New Roman"/>
              </w:rPr>
              <w:t xml:space="preserve">5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127" w:type="dxa"/>
          </w:tcPr>
          <w:p w:rsidR="00611D6D" w:rsidRDefault="00611D6D" w:rsidP="00611D6D">
            <w:pPr>
              <w:jc w:val="center"/>
            </w:pPr>
            <w:r>
              <w:rPr>
                <w:rFonts w:ascii="Times New Roman" w:hAnsi="Times New Roman" w:cs="Times New Roman"/>
              </w:rPr>
              <w:t xml:space="preserve">0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17"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126" w:type="dxa"/>
          </w:tcPr>
          <w:p w:rsidR="00611D6D" w:rsidRDefault="00611D6D" w:rsidP="00611D6D">
            <w:pPr>
              <w:jc w:val="center"/>
            </w:pPr>
            <w:r>
              <w:rPr>
                <w:rFonts w:ascii="Times New Roman" w:hAnsi="Times New Roman" w:cs="Times New Roman"/>
              </w:rPr>
              <w:t xml:space="preserve">10 </w:t>
            </w:r>
            <w:r w:rsidRPr="00E62347">
              <w:rPr>
                <w:rFonts w:ascii="Times New Roman" w:hAnsi="Times New Roman" w:cs="Times New Roman"/>
              </w:rPr>
              <w:t>%</w:t>
            </w:r>
          </w:p>
        </w:tc>
        <w:tc>
          <w:tcPr>
            <w:tcW w:w="1134" w:type="dxa"/>
            <w:vAlign w:val="center"/>
          </w:tcPr>
          <w:p w:rsidR="00611D6D" w:rsidRDefault="00611D6D" w:rsidP="00611D6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127" w:type="dxa"/>
          </w:tcPr>
          <w:p w:rsidR="00611D6D" w:rsidRDefault="00611D6D" w:rsidP="00611D6D">
            <w:pPr>
              <w:jc w:val="center"/>
            </w:pPr>
            <w:r>
              <w:rPr>
                <w:rFonts w:ascii="Times New Roman" w:hAnsi="Times New Roman" w:cs="Times New Roman"/>
              </w:rPr>
              <w:t xml:space="preserve">14,3 </w:t>
            </w:r>
            <w:r w:rsidRPr="00925B38">
              <w:rPr>
                <w:rFonts w:ascii="Times New Roman" w:hAnsi="Times New Roman" w:cs="Times New Roman"/>
              </w:rPr>
              <w:t>%</w:t>
            </w:r>
          </w:p>
        </w:tc>
      </w:tr>
      <w:tr w:rsidR="00611D6D" w:rsidTr="00823055">
        <w:trPr>
          <w:jc w:val="center"/>
        </w:trPr>
        <w:tc>
          <w:tcPr>
            <w:tcW w:w="1555" w:type="dxa"/>
            <w:vAlign w:val="center"/>
          </w:tcPr>
          <w:p w:rsidR="00611D6D" w:rsidRDefault="00611D6D" w:rsidP="00611D6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1417" w:type="dxa"/>
            <w:vAlign w:val="center"/>
          </w:tcPr>
          <w:p w:rsidR="00611D6D" w:rsidRDefault="00611D6D" w:rsidP="00611D6D">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80</w:t>
            </w:r>
          </w:p>
        </w:tc>
        <w:tc>
          <w:tcPr>
            <w:tcW w:w="2126" w:type="dxa"/>
          </w:tcPr>
          <w:p w:rsidR="00611D6D" w:rsidRPr="00CD76DF" w:rsidRDefault="0021622D" w:rsidP="00611D6D">
            <w:pPr>
              <w:jc w:val="center"/>
              <w:rPr>
                <w:b/>
              </w:rPr>
            </w:pPr>
            <w:r w:rsidRPr="00CD76DF">
              <w:rPr>
                <w:rFonts w:ascii="Times New Roman" w:hAnsi="Times New Roman" w:cs="Times New Roman"/>
                <w:b/>
              </w:rPr>
              <w:t>100</w:t>
            </w:r>
            <w:r w:rsidR="00611D6D" w:rsidRPr="00CD76DF">
              <w:rPr>
                <w:rFonts w:ascii="Times New Roman" w:hAnsi="Times New Roman" w:cs="Times New Roman"/>
                <w:b/>
              </w:rPr>
              <w:t>%</w:t>
            </w:r>
          </w:p>
        </w:tc>
        <w:tc>
          <w:tcPr>
            <w:tcW w:w="1134" w:type="dxa"/>
            <w:vAlign w:val="center"/>
          </w:tcPr>
          <w:p w:rsidR="00611D6D" w:rsidRPr="00CD76DF" w:rsidRDefault="00611D6D" w:rsidP="00611D6D">
            <w:pPr>
              <w:jc w:val="center"/>
              <w:rPr>
                <w:rFonts w:ascii="Times New Roman" w:eastAsia="Times New Roman" w:hAnsi="Times New Roman" w:cs="Times New Roman"/>
                <w:b/>
                <w:bCs/>
                <w:color w:val="000000"/>
              </w:rPr>
            </w:pPr>
            <w:r w:rsidRPr="00CD76DF">
              <w:rPr>
                <w:rFonts w:ascii="Times New Roman" w:eastAsia="Times New Roman" w:hAnsi="Times New Roman" w:cs="Times New Roman"/>
                <w:b/>
                <w:bCs/>
                <w:color w:val="000000"/>
              </w:rPr>
              <w:t>7</w:t>
            </w:r>
          </w:p>
        </w:tc>
        <w:tc>
          <w:tcPr>
            <w:tcW w:w="2127" w:type="dxa"/>
          </w:tcPr>
          <w:p w:rsidR="00611D6D" w:rsidRPr="00CD76DF" w:rsidRDefault="0021622D" w:rsidP="00611D6D">
            <w:pPr>
              <w:jc w:val="center"/>
              <w:rPr>
                <w:b/>
              </w:rPr>
            </w:pPr>
            <w:r w:rsidRPr="00CD76DF">
              <w:rPr>
                <w:rFonts w:ascii="Times New Roman" w:hAnsi="Times New Roman" w:cs="Times New Roman"/>
                <w:b/>
              </w:rPr>
              <w:t xml:space="preserve">100 </w:t>
            </w:r>
            <w:r w:rsidR="00611D6D" w:rsidRPr="00CD76DF">
              <w:rPr>
                <w:rFonts w:ascii="Times New Roman" w:hAnsi="Times New Roman" w:cs="Times New Roman"/>
                <w:b/>
              </w:rPr>
              <w:t>%</w:t>
            </w:r>
          </w:p>
        </w:tc>
      </w:tr>
    </w:tbl>
    <w:p w:rsidR="008173D1" w:rsidRDefault="008173D1" w:rsidP="002D0F83">
      <w:pPr>
        <w:jc w:val="cente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ІНСУЛЬТИ</w:t>
      </w:r>
    </w:p>
    <w:tbl>
      <w:tblPr>
        <w:tblW w:w="9621" w:type="dxa"/>
        <w:tblCellMar>
          <w:left w:w="0" w:type="dxa"/>
          <w:right w:w="0" w:type="dxa"/>
        </w:tblCellMar>
        <w:tblLook w:val="04A0"/>
      </w:tblPr>
      <w:tblGrid>
        <w:gridCol w:w="2941"/>
        <w:gridCol w:w="547"/>
        <w:gridCol w:w="709"/>
        <w:gridCol w:w="1011"/>
        <w:gridCol w:w="1073"/>
        <w:gridCol w:w="547"/>
        <w:gridCol w:w="709"/>
        <w:gridCol w:w="1011"/>
        <w:gridCol w:w="1073"/>
      </w:tblGrid>
      <w:tr w:rsidR="002D0F83" w:rsidTr="002D0F83">
        <w:trPr>
          <w:trHeight w:val="198"/>
        </w:trPr>
        <w:tc>
          <w:tcPr>
            <w:tcW w:w="0" w:type="auto"/>
            <w:gridSpan w:val="9"/>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Інсульт</w:t>
            </w:r>
          </w:p>
        </w:tc>
      </w:tr>
      <w:tr w:rsidR="002D0F83" w:rsidTr="002D0F83">
        <w:trPr>
          <w:trHeight w:val="198"/>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pP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0" w:type="auto"/>
            <w:gridSpan w:val="4"/>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r>
      <w:tr w:rsidR="002D0F83" w:rsidTr="002D0F83">
        <w:trPr>
          <w:trHeight w:val="19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2D0F83" w:rsidRDefault="002D0F83">
            <w:pPr>
              <w:spacing w:after="0" w:line="240" w:lineRule="auto"/>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Всього</w:t>
            </w: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працездатний вік</w:t>
            </w:r>
          </w:p>
        </w:tc>
      </w:tr>
      <w:tr w:rsidR="002D0F83" w:rsidTr="002D0F83">
        <w:trPr>
          <w:trHeight w:val="198"/>
        </w:trPr>
        <w:tc>
          <w:tcPr>
            <w:tcW w:w="0" w:type="auto"/>
            <w:vMerge/>
            <w:tcBorders>
              <w:top w:val="single" w:sz="6" w:space="0" w:color="CCCCCC"/>
              <w:left w:val="single" w:sz="6" w:space="0" w:color="000000"/>
              <w:bottom w:val="single" w:sz="6" w:space="0" w:color="000000"/>
              <w:right w:val="single" w:sz="6" w:space="0" w:color="000000"/>
            </w:tcBorders>
            <w:vAlign w:val="center"/>
            <w:hideMark/>
          </w:tcPr>
          <w:p w:rsidR="002D0F83" w:rsidRDefault="002D0F83">
            <w:pPr>
              <w:spacing w:after="0" w:line="240" w:lineRule="auto"/>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абс</w:t>
            </w:r>
            <w:proofErr w:type="spellEnd"/>
            <w:r>
              <w:rPr>
                <w:rFonts w:ascii="Times New Roman" w:eastAsia="Times New Roman" w:hAnsi="Times New Roman" w:cs="Times New Roman"/>
                <w:sz w:val="24"/>
                <w:szCs w:val="24"/>
              </w:rPr>
              <w: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пок</w:t>
            </w:r>
            <w:proofErr w:type="spellEnd"/>
            <w:r>
              <w:rPr>
                <w:rFonts w:ascii="Times New Roman" w:eastAsia="Times New Roman" w:hAnsi="Times New Roman" w:cs="Times New Roman"/>
                <w:sz w:val="24"/>
                <w:szCs w:val="24"/>
              </w:rPr>
              <w:t>.</w:t>
            </w:r>
          </w:p>
        </w:tc>
      </w:tr>
      <w:tr w:rsidR="002D0F83" w:rsidTr="002D0F83">
        <w:trPr>
          <w:trHeight w:val="19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захворюваність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BD38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7708A3">
              <w:rPr>
                <w:rFonts w:ascii="Times New Roman" w:eastAsia="Times New Roman" w:hAnsi="Times New Roman" w:cs="Times New Roman"/>
                <w:sz w:val="24"/>
                <w:szCs w:val="24"/>
              </w:rPr>
              <w:t>8,4</w:t>
            </w:r>
            <w:r>
              <w:rPr>
                <w:rFonts w:ascii="Times New Roman" w:eastAsia="Times New Roman" w:hAnsi="Times New Roman" w:cs="Times New Roman"/>
                <w:sz w:val="24"/>
                <w:szCs w:val="24"/>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BD38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p>
        </w:tc>
      </w:tr>
      <w:tr w:rsidR="002D0F83" w:rsidTr="002D0F83">
        <w:trPr>
          <w:trHeight w:val="198"/>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смертність</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r>
    </w:tbl>
    <w:p w:rsidR="002D0F83" w:rsidRDefault="002D0F83" w:rsidP="002D0F83">
      <w:pPr>
        <w:rPr>
          <w:rFonts w:ascii="Times New Roman" w:hAnsi="Times New Roman" w:cs="Times New Roman"/>
          <w:b/>
          <w:noProof/>
          <w:u w:val="single"/>
        </w:rPr>
      </w:pPr>
    </w:p>
    <w:p w:rsidR="002D0F83" w:rsidRDefault="002D0F83" w:rsidP="002D0F83">
      <w:pPr>
        <w:rPr>
          <w:rFonts w:ascii="Times New Roman" w:hAnsi="Times New Roman" w:cs="Times New Roman"/>
          <w:b/>
          <w:noProof/>
          <w:u w:val="single"/>
        </w:rPr>
      </w:pPr>
    </w:p>
    <w:p w:rsidR="002D0F83" w:rsidRDefault="002D0F83" w:rsidP="002D0F83">
      <w:pPr>
        <w:rPr>
          <w:rFonts w:ascii="Times New Roman" w:hAnsi="Times New Roman" w:cs="Times New Roman"/>
        </w:rPr>
      </w:pPr>
    </w:p>
    <w:p w:rsidR="004F11E5" w:rsidRDefault="004F11E5" w:rsidP="002D0F83">
      <w:pPr>
        <w:rPr>
          <w:rFonts w:ascii="Times New Roman" w:hAnsi="Times New Roman" w:cs="Times New Roman"/>
        </w:rPr>
      </w:pPr>
    </w:p>
    <w:p w:rsidR="004F11E5" w:rsidRDefault="00307757" w:rsidP="002D0F83">
      <w:pPr>
        <w:rPr>
          <w:rFonts w:ascii="Times New Roman" w:hAnsi="Times New Roman" w:cs="Times New Roman"/>
        </w:rPr>
      </w:pPr>
      <w:r>
        <w:rPr>
          <w:noProof/>
        </w:rPr>
        <w:drawing>
          <wp:inline distT="0" distB="0" distL="0" distR="0">
            <wp:extent cx="6120765" cy="3592830"/>
            <wp:effectExtent l="0" t="0" r="13335" b="7620"/>
            <wp:docPr id="20" name="Диаграмма 2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BFB322B-12A5-4513-9E55-344E3539B2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0" w:name="_GoBack"/>
      <w:bookmarkEnd w:id="0"/>
    </w:p>
    <w:tbl>
      <w:tblPr>
        <w:tblW w:w="6737" w:type="dxa"/>
        <w:tblInd w:w="817" w:type="dxa"/>
        <w:tblLook w:val="04A0"/>
      </w:tblPr>
      <w:tblGrid>
        <w:gridCol w:w="2385"/>
        <w:gridCol w:w="2109"/>
        <w:gridCol w:w="2243"/>
      </w:tblGrid>
      <w:tr w:rsidR="002D0F83" w:rsidTr="00A010E9">
        <w:trPr>
          <w:trHeight w:val="300"/>
        </w:trPr>
        <w:tc>
          <w:tcPr>
            <w:tcW w:w="6737" w:type="dxa"/>
            <w:gridSpan w:val="3"/>
            <w:noWrap/>
            <w:vAlign w:val="bottom"/>
            <w:hideMark/>
          </w:tcPr>
          <w:p w:rsidR="002D0F83" w:rsidRDefault="002D0F8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Інсульти по амбулаторіях за 2022рік</w:t>
            </w:r>
          </w:p>
        </w:tc>
      </w:tr>
      <w:tr w:rsidR="002D0F83" w:rsidTr="00A010E9">
        <w:trPr>
          <w:trHeight w:val="300"/>
        </w:trPr>
        <w:tc>
          <w:tcPr>
            <w:tcW w:w="2385" w:type="dxa"/>
            <w:tcBorders>
              <w:top w:val="nil"/>
              <w:left w:val="nil"/>
              <w:bottom w:val="single" w:sz="4" w:space="0" w:color="auto"/>
              <w:right w:val="nil"/>
            </w:tcBorders>
            <w:noWrap/>
            <w:vAlign w:val="bottom"/>
            <w:hideMark/>
          </w:tcPr>
          <w:p w:rsidR="002D0F83" w:rsidRDefault="002D0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109" w:type="dxa"/>
            <w:tcBorders>
              <w:top w:val="nil"/>
              <w:left w:val="nil"/>
              <w:bottom w:val="single" w:sz="4" w:space="0" w:color="auto"/>
              <w:right w:val="nil"/>
            </w:tcBorders>
            <w:noWrap/>
            <w:vAlign w:val="bottom"/>
            <w:hideMark/>
          </w:tcPr>
          <w:p w:rsidR="002D0F83" w:rsidRDefault="002D0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243" w:type="dxa"/>
            <w:tcBorders>
              <w:top w:val="nil"/>
              <w:left w:val="nil"/>
              <w:bottom w:val="single" w:sz="4" w:space="0" w:color="auto"/>
              <w:right w:val="nil"/>
            </w:tcBorders>
            <w:noWrap/>
            <w:vAlign w:val="bottom"/>
            <w:hideMark/>
          </w:tcPr>
          <w:p w:rsidR="002D0F83" w:rsidRDefault="002D0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tbl>
      <w:tblPr>
        <w:tblStyle w:val="a4"/>
        <w:tblW w:w="0" w:type="auto"/>
        <w:jc w:val="center"/>
        <w:tblLook w:val="04A0"/>
      </w:tblPr>
      <w:tblGrid>
        <w:gridCol w:w="1555"/>
        <w:gridCol w:w="1417"/>
        <w:gridCol w:w="2126"/>
        <w:gridCol w:w="1134"/>
        <w:gridCol w:w="2127"/>
      </w:tblGrid>
      <w:tr w:rsidR="004B0B4D" w:rsidRPr="008173D1" w:rsidTr="00C30CE2">
        <w:trPr>
          <w:jc w:val="center"/>
        </w:trPr>
        <w:tc>
          <w:tcPr>
            <w:tcW w:w="1555" w:type="dxa"/>
            <w:vAlign w:val="center"/>
          </w:tcPr>
          <w:p w:rsidR="004B0B4D" w:rsidRDefault="004B0B4D" w:rsidP="00C30CE2">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амбулаторія</w:t>
            </w:r>
          </w:p>
        </w:tc>
        <w:tc>
          <w:tcPr>
            <w:tcW w:w="1417" w:type="dxa"/>
            <w:vAlign w:val="center"/>
          </w:tcPr>
          <w:p w:rsidR="004B0B4D" w:rsidRDefault="004B0B4D" w:rsidP="00C30CE2">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інфаркти</w:t>
            </w:r>
          </w:p>
        </w:tc>
        <w:tc>
          <w:tcPr>
            <w:tcW w:w="2126" w:type="dxa"/>
          </w:tcPr>
          <w:p w:rsidR="004B0B4D" w:rsidRPr="008173D1" w:rsidRDefault="004B0B4D" w:rsidP="00C30CE2">
            <w:pPr>
              <w:jc w:val="center"/>
              <w:rPr>
                <w:rFonts w:ascii="Times New Roman" w:hAnsi="Times New Roman" w:cs="Times New Roman"/>
                <w:b/>
              </w:rPr>
            </w:pPr>
            <w:r w:rsidRPr="008173D1">
              <w:rPr>
                <w:rFonts w:ascii="Times New Roman" w:hAnsi="Times New Roman" w:cs="Times New Roman"/>
                <w:b/>
              </w:rPr>
              <w:t>%</w:t>
            </w:r>
            <w:r>
              <w:rPr>
                <w:rFonts w:ascii="Times New Roman" w:hAnsi="Times New Roman" w:cs="Times New Roman"/>
                <w:b/>
              </w:rPr>
              <w:t xml:space="preserve"> від </w:t>
            </w:r>
            <w:proofErr w:type="spellStart"/>
            <w:r>
              <w:rPr>
                <w:rFonts w:ascii="Times New Roman" w:hAnsi="Times New Roman" w:cs="Times New Roman"/>
                <w:b/>
              </w:rPr>
              <w:t>захворівших</w:t>
            </w:r>
            <w:proofErr w:type="spellEnd"/>
          </w:p>
        </w:tc>
        <w:tc>
          <w:tcPr>
            <w:tcW w:w="1134" w:type="dxa"/>
            <w:vAlign w:val="center"/>
          </w:tcPr>
          <w:p w:rsidR="004B0B4D" w:rsidRDefault="004B0B4D" w:rsidP="00C30CE2">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померло</w:t>
            </w:r>
          </w:p>
        </w:tc>
        <w:tc>
          <w:tcPr>
            <w:tcW w:w="2127" w:type="dxa"/>
          </w:tcPr>
          <w:p w:rsidR="004B0B4D" w:rsidRPr="008173D1" w:rsidRDefault="004B0B4D" w:rsidP="00C30CE2">
            <w:pPr>
              <w:jc w:val="center"/>
              <w:rPr>
                <w:rFonts w:ascii="Times New Roman" w:hAnsi="Times New Roman" w:cs="Times New Roman"/>
                <w:b/>
              </w:rPr>
            </w:pPr>
            <w:r w:rsidRPr="008173D1">
              <w:rPr>
                <w:rFonts w:ascii="Times New Roman" w:hAnsi="Times New Roman" w:cs="Times New Roman"/>
                <w:b/>
              </w:rPr>
              <w:t>%</w:t>
            </w:r>
            <w:r>
              <w:rPr>
                <w:rFonts w:ascii="Times New Roman" w:hAnsi="Times New Roman" w:cs="Times New Roman"/>
                <w:b/>
              </w:rPr>
              <w:t xml:space="preserve"> від </w:t>
            </w:r>
            <w:proofErr w:type="spellStart"/>
            <w:r>
              <w:rPr>
                <w:rFonts w:ascii="Times New Roman" w:hAnsi="Times New Roman" w:cs="Times New Roman"/>
                <w:b/>
              </w:rPr>
              <w:t>захворівших</w:t>
            </w:r>
            <w:proofErr w:type="spellEnd"/>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p>
        </w:tc>
        <w:tc>
          <w:tcPr>
            <w:tcW w:w="2126" w:type="dxa"/>
          </w:tcPr>
          <w:p w:rsidR="004B0B4D" w:rsidRPr="00611D6D" w:rsidRDefault="004B0B4D" w:rsidP="004B0B4D">
            <w:pPr>
              <w:jc w:val="center"/>
              <w:rPr>
                <w:rFonts w:ascii="Times New Roman" w:hAnsi="Times New Roman" w:cs="Times New Roman"/>
              </w:rPr>
            </w:pPr>
            <w:r>
              <w:rPr>
                <w:rFonts w:ascii="Times New Roman" w:hAnsi="Times New Roman" w:cs="Times New Roman"/>
              </w:rPr>
              <w:t>15 %</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7" w:type="dxa"/>
          </w:tcPr>
          <w:p w:rsidR="004B0B4D" w:rsidRDefault="004B0B4D" w:rsidP="004B0B4D">
            <w:pPr>
              <w:jc w:val="center"/>
            </w:pPr>
            <w:r>
              <w:rPr>
                <w:rFonts w:ascii="Times New Roman" w:hAnsi="Times New Roman" w:cs="Times New Roman"/>
              </w:rPr>
              <w:t xml:space="preserve">20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126" w:type="dxa"/>
          </w:tcPr>
          <w:p w:rsidR="004B0B4D" w:rsidRDefault="004B0B4D" w:rsidP="004B0B4D">
            <w:pPr>
              <w:jc w:val="center"/>
            </w:pPr>
            <w:r>
              <w:rPr>
                <w:rFonts w:ascii="Times New Roman" w:hAnsi="Times New Roman" w:cs="Times New Roman"/>
              </w:rPr>
              <w:t xml:space="preserve">9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127" w:type="dxa"/>
          </w:tcPr>
          <w:p w:rsidR="004B0B4D" w:rsidRDefault="004B0B4D" w:rsidP="004B0B4D">
            <w:pPr>
              <w:jc w:val="center"/>
            </w:pPr>
            <w:r>
              <w:rPr>
                <w:rFonts w:ascii="Times New Roman" w:hAnsi="Times New Roman" w:cs="Times New Roman"/>
              </w:rPr>
              <w:t xml:space="preserve">9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126" w:type="dxa"/>
          </w:tcPr>
          <w:p w:rsidR="004B0B4D" w:rsidRDefault="004B0B4D" w:rsidP="004B0B4D">
            <w:pPr>
              <w:jc w:val="center"/>
            </w:pPr>
            <w:r>
              <w:rPr>
                <w:rFonts w:ascii="Times New Roman" w:hAnsi="Times New Roman" w:cs="Times New Roman"/>
              </w:rPr>
              <w:t xml:space="preserve">20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127" w:type="dxa"/>
          </w:tcPr>
          <w:p w:rsidR="004B0B4D" w:rsidRDefault="004B0B4D" w:rsidP="004B0B4D">
            <w:pPr>
              <w:jc w:val="center"/>
            </w:pPr>
            <w:r>
              <w:rPr>
                <w:rFonts w:ascii="Times New Roman" w:hAnsi="Times New Roman" w:cs="Times New Roman"/>
              </w:rPr>
              <w:t xml:space="preserve">20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126" w:type="dxa"/>
          </w:tcPr>
          <w:p w:rsidR="004B0B4D" w:rsidRDefault="004B0B4D" w:rsidP="004B0B4D">
            <w:pPr>
              <w:jc w:val="center"/>
            </w:pPr>
            <w:r>
              <w:rPr>
                <w:rFonts w:ascii="Times New Roman" w:hAnsi="Times New Roman" w:cs="Times New Roman"/>
              </w:rPr>
              <w:t xml:space="preserve">10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7" w:type="dxa"/>
          </w:tcPr>
          <w:p w:rsidR="004B0B4D" w:rsidRDefault="004B0B4D" w:rsidP="004B0B4D">
            <w:pPr>
              <w:jc w:val="center"/>
            </w:pPr>
            <w:r>
              <w:rPr>
                <w:rFonts w:ascii="Times New Roman" w:hAnsi="Times New Roman" w:cs="Times New Roman"/>
              </w:rPr>
              <w:t xml:space="preserve">11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126" w:type="dxa"/>
          </w:tcPr>
          <w:p w:rsidR="004B0B4D" w:rsidRDefault="004B0B4D" w:rsidP="004B0B4D">
            <w:pPr>
              <w:jc w:val="center"/>
            </w:pPr>
            <w:r>
              <w:rPr>
                <w:rFonts w:ascii="Times New Roman" w:hAnsi="Times New Roman" w:cs="Times New Roman"/>
              </w:rPr>
              <w:t xml:space="preserve">10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127" w:type="dxa"/>
          </w:tcPr>
          <w:p w:rsidR="004B0B4D" w:rsidRDefault="004B0B4D" w:rsidP="004B0B4D">
            <w:pPr>
              <w:jc w:val="center"/>
            </w:pPr>
            <w:r>
              <w:rPr>
                <w:rFonts w:ascii="Times New Roman" w:hAnsi="Times New Roman" w:cs="Times New Roman"/>
              </w:rPr>
              <w:t xml:space="preserve">13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126" w:type="dxa"/>
          </w:tcPr>
          <w:p w:rsidR="004B0B4D" w:rsidRDefault="004B0B4D" w:rsidP="004B0B4D">
            <w:pPr>
              <w:jc w:val="center"/>
            </w:pPr>
            <w:r>
              <w:rPr>
                <w:rFonts w:ascii="Times New Roman" w:hAnsi="Times New Roman" w:cs="Times New Roman"/>
              </w:rPr>
              <w:t xml:space="preserve">11,2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7" w:type="dxa"/>
          </w:tcPr>
          <w:p w:rsidR="004B0B4D" w:rsidRDefault="004B0B4D" w:rsidP="004B0B4D">
            <w:pPr>
              <w:jc w:val="center"/>
            </w:pPr>
            <w:r>
              <w:rPr>
                <w:rFonts w:ascii="Times New Roman" w:hAnsi="Times New Roman" w:cs="Times New Roman"/>
              </w:rPr>
              <w:t xml:space="preserve">11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126" w:type="dxa"/>
          </w:tcPr>
          <w:p w:rsidR="004B0B4D" w:rsidRDefault="004B0B4D" w:rsidP="004B0B4D">
            <w:pPr>
              <w:jc w:val="center"/>
            </w:pPr>
            <w:r>
              <w:rPr>
                <w:rFonts w:ascii="Times New Roman" w:hAnsi="Times New Roman" w:cs="Times New Roman"/>
              </w:rPr>
              <w:t xml:space="preserve">7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127" w:type="dxa"/>
          </w:tcPr>
          <w:p w:rsidR="004B0B4D" w:rsidRDefault="004B0B4D" w:rsidP="004B0B4D">
            <w:pPr>
              <w:jc w:val="center"/>
            </w:pPr>
            <w:r>
              <w:rPr>
                <w:rFonts w:ascii="Times New Roman" w:hAnsi="Times New Roman" w:cs="Times New Roman"/>
              </w:rPr>
              <w:t xml:space="preserve">4,5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126" w:type="dxa"/>
          </w:tcPr>
          <w:p w:rsidR="004B0B4D" w:rsidRDefault="004B0B4D" w:rsidP="004B0B4D">
            <w:pPr>
              <w:jc w:val="center"/>
            </w:pPr>
            <w:r>
              <w:rPr>
                <w:rFonts w:ascii="Times New Roman" w:hAnsi="Times New Roman" w:cs="Times New Roman"/>
              </w:rPr>
              <w:t xml:space="preserve">6,8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2127" w:type="dxa"/>
          </w:tcPr>
          <w:p w:rsidR="004B0B4D" w:rsidRDefault="004B0B4D" w:rsidP="004B0B4D">
            <w:pPr>
              <w:jc w:val="center"/>
            </w:pPr>
            <w:r>
              <w:rPr>
                <w:rFonts w:ascii="Times New Roman" w:hAnsi="Times New Roman" w:cs="Times New Roman"/>
              </w:rPr>
              <w:t xml:space="preserve">0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1417"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126" w:type="dxa"/>
          </w:tcPr>
          <w:p w:rsidR="004B0B4D" w:rsidRDefault="004B0B4D" w:rsidP="004B0B4D">
            <w:pPr>
              <w:jc w:val="center"/>
            </w:pPr>
            <w:r>
              <w:rPr>
                <w:rFonts w:ascii="Times New Roman" w:hAnsi="Times New Roman" w:cs="Times New Roman"/>
              </w:rPr>
              <w:t xml:space="preserve">11 </w:t>
            </w:r>
            <w:r w:rsidRPr="004337F1">
              <w:rPr>
                <w:rFonts w:ascii="Times New Roman" w:hAnsi="Times New Roman" w:cs="Times New Roman"/>
              </w:rPr>
              <w:t>%</w:t>
            </w:r>
          </w:p>
        </w:tc>
        <w:tc>
          <w:tcPr>
            <w:tcW w:w="1134" w:type="dxa"/>
            <w:vAlign w:val="center"/>
          </w:tcPr>
          <w:p w:rsidR="004B0B4D" w:rsidRDefault="004B0B4D" w:rsidP="004B0B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127" w:type="dxa"/>
          </w:tcPr>
          <w:p w:rsidR="004B0B4D" w:rsidRDefault="004B0B4D" w:rsidP="004B0B4D">
            <w:pPr>
              <w:jc w:val="center"/>
            </w:pPr>
            <w:r>
              <w:rPr>
                <w:rFonts w:ascii="Times New Roman" w:hAnsi="Times New Roman" w:cs="Times New Roman"/>
              </w:rPr>
              <w:t xml:space="preserve">11 </w:t>
            </w:r>
            <w:r w:rsidRPr="00F71F23">
              <w:rPr>
                <w:rFonts w:ascii="Times New Roman" w:hAnsi="Times New Roman" w:cs="Times New Roman"/>
              </w:rPr>
              <w:t>%</w:t>
            </w:r>
          </w:p>
        </w:tc>
      </w:tr>
      <w:tr w:rsidR="004B0B4D" w:rsidTr="00C30CE2">
        <w:trPr>
          <w:jc w:val="center"/>
        </w:trPr>
        <w:tc>
          <w:tcPr>
            <w:tcW w:w="1555" w:type="dxa"/>
            <w:vAlign w:val="center"/>
          </w:tcPr>
          <w:p w:rsidR="004B0B4D" w:rsidRDefault="004B0B4D" w:rsidP="004B0B4D">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Всього</w:t>
            </w:r>
          </w:p>
        </w:tc>
        <w:tc>
          <w:tcPr>
            <w:tcW w:w="1417" w:type="dxa"/>
            <w:vAlign w:val="center"/>
          </w:tcPr>
          <w:p w:rsidR="004B0B4D" w:rsidRDefault="004B0B4D" w:rsidP="004B0B4D">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222</w:t>
            </w:r>
          </w:p>
        </w:tc>
        <w:tc>
          <w:tcPr>
            <w:tcW w:w="2126" w:type="dxa"/>
          </w:tcPr>
          <w:p w:rsidR="004B0B4D" w:rsidRPr="004B0B4D" w:rsidRDefault="0021622D" w:rsidP="004B0B4D">
            <w:pPr>
              <w:jc w:val="center"/>
              <w:rPr>
                <w:b/>
              </w:rPr>
            </w:pPr>
            <w:r>
              <w:rPr>
                <w:rFonts w:ascii="Times New Roman" w:hAnsi="Times New Roman" w:cs="Times New Roman"/>
                <w:b/>
              </w:rPr>
              <w:t>100</w:t>
            </w:r>
            <w:r w:rsidR="004B0B4D" w:rsidRPr="004B0B4D">
              <w:rPr>
                <w:rFonts w:ascii="Times New Roman" w:hAnsi="Times New Roman" w:cs="Times New Roman"/>
                <w:b/>
              </w:rPr>
              <w:t>%</w:t>
            </w:r>
          </w:p>
        </w:tc>
        <w:tc>
          <w:tcPr>
            <w:tcW w:w="1134" w:type="dxa"/>
            <w:vAlign w:val="center"/>
          </w:tcPr>
          <w:p w:rsidR="004B0B4D" w:rsidRPr="004B0B4D" w:rsidRDefault="004B0B4D" w:rsidP="004B0B4D">
            <w:pPr>
              <w:jc w:val="center"/>
              <w:rPr>
                <w:rFonts w:ascii="Times New Roman" w:eastAsia="Times New Roman" w:hAnsi="Times New Roman" w:cs="Times New Roman"/>
                <w:b/>
                <w:bCs/>
                <w:color w:val="000000"/>
              </w:rPr>
            </w:pPr>
            <w:r w:rsidRPr="004B0B4D">
              <w:rPr>
                <w:rFonts w:ascii="Times New Roman" w:eastAsia="Times New Roman" w:hAnsi="Times New Roman" w:cs="Times New Roman"/>
                <w:b/>
                <w:bCs/>
                <w:color w:val="000000"/>
              </w:rPr>
              <w:t>45</w:t>
            </w:r>
          </w:p>
        </w:tc>
        <w:tc>
          <w:tcPr>
            <w:tcW w:w="2127" w:type="dxa"/>
          </w:tcPr>
          <w:p w:rsidR="004B0B4D" w:rsidRPr="004B0B4D" w:rsidRDefault="0021622D" w:rsidP="004B0B4D">
            <w:pPr>
              <w:jc w:val="center"/>
              <w:rPr>
                <w:b/>
              </w:rPr>
            </w:pPr>
            <w:r>
              <w:rPr>
                <w:rFonts w:ascii="Times New Roman" w:hAnsi="Times New Roman" w:cs="Times New Roman"/>
                <w:b/>
              </w:rPr>
              <w:t>100</w:t>
            </w:r>
            <w:r w:rsidR="004B0B4D" w:rsidRPr="004B0B4D">
              <w:rPr>
                <w:rFonts w:ascii="Times New Roman" w:hAnsi="Times New Roman" w:cs="Times New Roman"/>
                <w:b/>
              </w:rPr>
              <w:t>%</w:t>
            </w:r>
          </w:p>
        </w:tc>
      </w:tr>
    </w:tbl>
    <w:p w:rsidR="004B0B4D" w:rsidRDefault="004B0B4D" w:rsidP="002D0F83">
      <w:pP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ІНВАЛІДИ</w:t>
      </w:r>
    </w:p>
    <w:tbl>
      <w:tblPr>
        <w:tblW w:w="9725" w:type="dxa"/>
        <w:tblCellMar>
          <w:left w:w="0" w:type="dxa"/>
          <w:right w:w="0" w:type="dxa"/>
        </w:tblCellMar>
        <w:tblLook w:val="04A0"/>
      </w:tblPr>
      <w:tblGrid>
        <w:gridCol w:w="882"/>
        <w:gridCol w:w="1903"/>
        <w:gridCol w:w="2697"/>
        <w:gridCol w:w="1754"/>
        <w:gridCol w:w="2489"/>
      </w:tblGrid>
      <w:tr w:rsidR="002D0F83" w:rsidTr="002D0F83">
        <w:trPr>
          <w:trHeight w:val="302"/>
        </w:trPr>
        <w:tc>
          <w:tcPr>
            <w:tcW w:w="0" w:type="auto"/>
            <w:vMerge w:val="restart"/>
            <w:tcBorders>
              <w:top w:val="single" w:sz="6" w:space="0" w:color="000000"/>
              <w:left w:val="single" w:sz="6" w:space="0" w:color="000000"/>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Рік</w:t>
            </w:r>
          </w:p>
        </w:tc>
        <w:tc>
          <w:tcPr>
            <w:tcW w:w="0" w:type="auto"/>
            <w:gridSpan w:val="2"/>
            <w:tcBorders>
              <w:top w:val="single" w:sz="6" w:space="0" w:color="000000"/>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Кількість інвалідів на кінець звітного періоду</w:t>
            </w:r>
          </w:p>
        </w:tc>
        <w:tc>
          <w:tcPr>
            <w:tcW w:w="0" w:type="auto"/>
            <w:gridSpan w:val="2"/>
            <w:tcBorders>
              <w:top w:val="single" w:sz="6" w:space="0" w:color="000000"/>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 тому числі вперше визнаних інвалідами</w:t>
            </w:r>
          </w:p>
        </w:tc>
      </w:tr>
      <w:tr w:rsidR="002D0F83" w:rsidTr="002D0F83">
        <w:trPr>
          <w:trHeight w:val="3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D0F83" w:rsidRDefault="002D0F83">
            <w:pPr>
              <w:spacing w:after="0" w:line="240" w:lineRule="auto"/>
              <w:rPr>
                <w:rFonts w:ascii="Times New Roman" w:eastAsia="Times New Roman" w:hAnsi="Times New Roman" w:cs="Times New Roman"/>
                <w:b/>
                <w:bCs/>
                <w:sz w:val="24"/>
                <w:szCs w:val="24"/>
              </w:rPr>
            </w:pP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0-17р</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Дорослі</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0-17р</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Дорослі</w:t>
            </w:r>
          </w:p>
        </w:tc>
      </w:tr>
      <w:tr w:rsidR="002D0F83" w:rsidTr="002D0F83">
        <w:trPr>
          <w:trHeight w:val="302"/>
        </w:trPr>
        <w:tc>
          <w:tcPr>
            <w:tcW w:w="0" w:type="auto"/>
            <w:tcBorders>
              <w:top w:val="single" w:sz="6" w:space="0" w:color="CCCCCC"/>
              <w:left w:val="single" w:sz="6" w:space="0" w:color="000000"/>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 рік</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4004</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r>
      <w:tr w:rsidR="002D0F83" w:rsidTr="002D0F83">
        <w:trPr>
          <w:trHeight w:val="302"/>
        </w:trPr>
        <w:tc>
          <w:tcPr>
            <w:tcW w:w="0" w:type="auto"/>
            <w:tcBorders>
              <w:top w:val="single" w:sz="6" w:space="0" w:color="CCCCCC"/>
              <w:left w:val="single" w:sz="6" w:space="0" w:color="000000"/>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 рік</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4184</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bl>
    <w:p w:rsidR="002D0F83" w:rsidRDefault="002D0F83" w:rsidP="002D0F83">
      <w:pPr>
        <w:rPr>
          <w:rFonts w:ascii="Times New Roman" w:hAnsi="Times New Roman" w:cs="Times New Roman"/>
        </w:rPr>
      </w:pPr>
      <w:r>
        <w:rPr>
          <w:rFonts w:ascii="Times New Roman" w:hAnsi="Times New Roman" w:cs="Times New Roman"/>
        </w:rPr>
        <w:t>В порівнянні з2021 роком  у звітному періоді кількість інвалідів в дорослому віці збільшилась на 180 осіб, щ</w:t>
      </w:r>
    </w:p>
    <w:p w:rsidR="002D0F83" w:rsidRDefault="002D0F83" w:rsidP="002D0F83">
      <w:pPr>
        <w:rPr>
          <w:rFonts w:ascii="Times New Roman" w:hAnsi="Times New Roman" w:cs="Times New Roman"/>
          <w:b/>
          <w:u w:val="single"/>
        </w:rPr>
      </w:pPr>
    </w:p>
    <w:p w:rsidR="002D0F83" w:rsidRDefault="002D0F83" w:rsidP="002D0F83">
      <w:pPr>
        <w:rPr>
          <w:rFonts w:ascii="Times New Roman" w:hAnsi="Times New Roman" w:cs="Times New Roman"/>
          <w:vertAlign w:val="subscript"/>
        </w:rPr>
      </w:pPr>
      <w:r>
        <w:rPr>
          <w:rFonts w:ascii="Times New Roman" w:hAnsi="Times New Roman" w:cs="Times New Roman"/>
          <w:b/>
          <w:noProof/>
        </w:rPr>
        <w:drawing>
          <wp:inline distT="0" distB="0" distL="0" distR="0">
            <wp:extent cx="6064250" cy="3269615"/>
            <wp:effectExtent l="19050" t="0" r="0" b="0"/>
            <wp:docPr id="11" name="Рисунок 11" descr="зображення_viber_2023-02-02_10-26-56-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ображення_viber_2023-02-02_10-26-56-639"/>
                    <pic:cNvPicPr>
                      <a:picLocks noChangeAspect="1" noChangeArrowheads="1"/>
                    </pic:cNvPicPr>
                  </pic:nvPicPr>
                  <pic:blipFill>
                    <a:blip r:embed="rId17"/>
                    <a:srcRect/>
                    <a:stretch>
                      <a:fillRect/>
                    </a:stretch>
                  </pic:blipFill>
                  <pic:spPr bwMode="auto">
                    <a:xfrm>
                      <a:off x="0" y="0"/>
                      <a:ext cx="6064250" cy="3269615"/>
                    </a:xfrm>
                    <a:prstGeom prst="rect">
                      <a:avLst/>
                    </a:prstGeom>
                    <a:noFill/>
                    <a:ln w="9525">
                      <a:noFill/>
                      <a:miter lim="800000"/>
                      <a:headEnd/>
                      <a:tailEnd/>
                    </a:ln>
                  </pic:spPr>
                </pic:pic>
              </a:graphicData>
            </a:graphic>
          </wp:inline>
        </w:drawing>
      </w:r>
    </w:p>
    <w:p w:rsidR="002D0F83" w:rsidRDefault="002D0F83" w:rsidP="002D0F83">
      <w:pPr>
        <w:jc w:val="center"/>
        <w:rPr>
          <w:rFonts w:ascii="Times New Roman" w:hAnsi="Times New Roman" w:cs="Times New Roman"/>
          <w:b/>
          <w:u w:val="single"/>
        </w:rPr>
      </w:pPr>
    </w:p>
    <w:p w:rsidR="00E46CAE" w:rsidRDefault="00E46CAE" w:rsidP="002D0F83">
      <w:pPr>
        <w:jc w:val="cente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ЗАХВОРЮВАННЯ</w:t>
      </w:r>
    </w:p>
    <w:p w:rsidR="002D0F83" w:rsidRDefault="002D0F83" w:rsidP="002D0F83">
      <w:pPr>
        <w:rPr>
          <w:rFonts w:ascii="Times New Roman" w:eastAsia="Times New Roman" w:hAnsi="Times New Roman" w:cs="Times New Roman"/>
          <w:bCs/>
          <w:sz w:val="24"/>
          <w:szCs w:val="24"/>
        </w:rPr>
      </w:pPr>
      <w:r>
        <w:rPr>
          <w:rFonts w:ascii="Times New Roman" w:hAnsi="Times New Roman" w:cs="Times New Roman"/>
          <w:sz w:val="24"/>
          <w:szCs w:val="24"/>
        </w:rPr>
        <w:t xml:space="preserve">За 2022 рік в порівнянні 2021 значно зменшилась захворюваність на </w:t>
      </w:r>
      <w:r>
        <w:rPr>
          <w:rFonts w:ascii="Times New Roman" w:eastAsia="Times New Roman" w:hAnsi="Times New Roman" w:cs="Times New Roman"/>
          <w:bCs/>
          <w:sz w:val="24"/>
          <w:szCs w:val="24"/>
        </w:rPr>
        <w:t xml:space="preserve">Covid-19 майже на </w:t>
      </w:r>
      <w:r>
        <w:rPr>
          <w:rFonts w:ascii="Times New Roman" w:eastAsia="Times New Roman" w:hAnsi="Times New Roman" w:cs="Times New Roman"/>
          <w:bCs/>
          <w:sz w:val="24"/>
          <w:szCs w:val="24"/>
          <w:lang w:val="ru-RU"/>
        </w:rPr>
        <w:t>30</w:t>
      </w:r>
      <w:r>
        <w:rPr>
          <w:rFonts w:ascii="Times New Roman" w:eastAsia="Times New Roman" w:hAnsi="Times New Roman" w:cs="Times New Roman"/>
          <w:bCs/>
          <w:sz w:val="24"/>
          <w:szCs w:val="24"/>
        </w:rPr>
        <w:t>%, смертність зменшилась на 78% Захворюваність на пневмонію зменшилась на 68 %, смертність  зменшилась на 14%.</w:t>
      </w:r>
    </w:p>
    <w:p w:rsidR="002D0F83" w:rsidRDefault="002D0F83" w:rsidP="002D0F83">
      <w:pPr>
        <w:rPr>
          <w:rFonts w:ascii="Times New Roman" w:hAnsi="Times New Roman" w:cs="Times New Roman"/>
          <w:sz w:val="24"/>
          <w:szCs w:val="24"/>
        </w:rPr>
      </w:pPr>
    </w:p>
    <w:tbl>
      <w:tblPr>
        <w:tblW w:w="640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6"/>
        <w:gridCol w:w="1015"/>
        <w:gridCol w:w="1335"/>
        <w:gridCol w:w="959"/>
        <w:gridCol w:w="1266"/>
      </w:tblGrid>
      <w:tr w:rsidR="002D0F83" w:rsidTr="002D0F83">
        <w:trPr>
          <w:trHeight w:val="405"/>
        </w:trPr>
        <w:tc>
          <w:tcPr>
            <w:tcW w:w="1826" w:type="dxa"/>
            <w:tcBorders>
              <w:top w:val="single" w:sz="4" w:space="0" w:color="auto"/>
              <w:left w:val="single" w:sz="4" w:space="0" w:color="auto"/>
              <w:bottom w:val="single" w:sz="4" w:space="0" w:color="auto"/>
              <w:right w:val="single" w:sz="4" w:space="0" w:color="auto"/>
            </w:tcBorders>
          </w:tcPr>
          <w:p w:rsidR="002D0F83" w:rsidRDefault="002D0F83">
            <w:pPr>
              <w:spacing w:after="0" w:line="240" w:lineRule="auto"/>
              <w:rPr>
                <w:rFonts w:ascii="Times New Roman" w:eastAsia="Times New Roman" w:hAnsi="Times New Roman" w:cs="Times New Roman"/>
                <w:sz w:val="20"/>
                <w:szCs w:val="20"/>
              </w:rPr>
            </w:pPr>
          </w:p>
        </w:tc>
        <w:tc>
          <w:tcPr>
            <w:tcW w:w="2452" w:type="dxa"/>
            <w:gridSpan w:val="2"/>
            <w:tcBorders>
              <w:top w:val="single" w:sz="4" w:space="0" w:color="auto"/>
              <w:left w:val="single" w:sz="4" w:space="0" w:color="auto"/>
              <w:bottom w:val="single" w:sz="4" w:space="0" w:color="auto"/>
              <w:right w:val="single" w:sz="4" w:space="0" w:color="auto"/>
            </w:tcBorders>
            <w:hideMark/>
          </w:tcPr>
          <w:p w:rsidR="002D0F83" w:rsidRDefault="002D0F8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2021</w:t>
            </w:r>
          </w:p>
        </w:tc>
        <w:tc>
          <w:tcPr>
            <w:tcW w:w="2123" w:type="dxa"/>
            <w:gridSpan w:val="2"/>
            <w:tcBorders>
              <w:top w:val="single" w:sz="4" w:space="0" w:color="auto"/>
              <w:left w:val="single" w:sz="4" w:space="0" w:color="auto"/>
              <w:bottom w:val="single" w:sz="4" w:space="0" w:color="auto"/>
              <w:right w:val="single" w:sz="4" w:space="0" w:color="auto"/>
            </w:tcBorders>
            <w:hideMark/>
          </w:tcPr>
          <w:p w:rsidR="002D0F83" w:rsidRDefault="002D0F8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2022</w:t>
            </w:r>
          </w:p>
        </w:tc>
      </w:tr>
      <w:tr w:rsidR="002D0F83" w:rsidTr="002D0F83">
        <w:trPr>
          <w:trHeight w:val="302"/>
        </w:trPr>
        <w:tc>
          <w:tcPr>
            <w:tcW w:w="0" w:type="auto"/>
            <w:tcBorders>
              <w:top w:val="single" w:sz="6" w:space="0" w:color="000000"/>
              <w:left w:val="single" w:sz="6" w:space="0" w:color="000000"/>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pPr>
          </w:p>
        </w:tc>
        <w:tc>
          <w:tcPr>
            <w:tcW w:w="0" w:type="auto"/>
            <w:tcBorders>
              <w:top w:val="single" w:sz="6" w:space="0" w:color="000000"/>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Covid-19</w:t>
            </w:r>
          </w:p>
        </w:tc>
        <w:tc>
          <w:tcPr>
            <w:tcW w:w="0" w:type="auto"/>
            <w:tcBorders>
              <w:top w:val="single" w:sz="6" w:space="0" w:color="000000"/>
              <w:left w:val="single" w:sz="6" w:space="0" w:color="CCCCCC"/>
              <w:bottom w:val="single" w:sz="6" w:space="0" w:color="000000"/>
              <w:right w:val="single" w:sz="4" w:space="0" w:color="auto"/>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Пневмонія</w:t>
            </w:r>
          </w:p>
        </w:tc>
        <w:tc>
          <w:tcPr>
            <w:tcW w:w="0" w:type="auto"/>
            <w:tcBorders>
              <w:top w:val="single" w:sz="6" w:space="0" w:color="000000"/>
              <w:left w:val="single" w:sz="4" w:space="0" w:color="auto"/>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Covid-19</w:t>
            </w:r>
          </w:p>
        </w:tc>
        <w:tc>
          <w:tcPr>
            <w:tcW w:w="0" w:type="auto"/>
            <w:tcBorders>
              <w:top w:val="single" w:sz="6" w:space="0" w:color="000000"/>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Пневмонія</w:t>
            </w:r>
          </w:p>
        </w:tc>
      </w:tr>
      <w:tr w:rsidR="002D0F83" w:rsidTr="002D0F83">
        <w:trPr>
          <w:trHeight w:val="302"/>
        </w:trPr>
        <w:tc>
          <w:tcPr>
            <w:tcW w:w="0" w:type="auto"/>
            <w:tcBorders>
              <w:top w:val="single" w:sz="6" w:space="0" w:color="CCCCCC"/>
              <w:left w:val="single" w:sz="6" w:space="0" w:color="000000"/>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Захворюваність</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4455</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1215</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3173</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391</w:t>
            </w:r>
          </w:p>
        </w:tc>
      </w:tr>
      <w:tr w:rsidR="002D0F83" w:rsidTr="002D0F83">
        <w:trPr>
          <w:trHeight w:val="302"/>
        </w:trPr>
        <w:tc>
          <w:tcPr>
            <w:tcW w:w="0" w:type="auto"/>
            <w:tcBorders>
              <w:top w:val="single" w:sz="6" w:space="0" w:color="CCCCCC"/>
              <w:left w:val="single" w:sz="6" w:space="0" w:color="000000"/>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Смертність</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179</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0" w:type="auto"/>
            <w:tcBorders>
              <w:top w:val="single" w:sz="6" w:space="0" w:color="CCCCCC"/>
              <w:left w:val="single" w:sz="6" w:space="0" w:color="CCCCCC"/>
              <w:bottom w:val="single" w:sz="6" w:space="0" w:color="000000"/>
              <w:right w:val="single" w:sz="6" w:space="0" w:color="000000"/>
            </w:tcBorders>
            <w:tcMar>
              <w:top w:w="29" w:type="dxa"/>
              <w:left w:w="43" w:type="dxa"/>
              <w:bottom w:w="29" w:type="dxa"/>
              <w:right w:w="43" w:type="dxa"/>
            </w:tcMar>
            <w:vAlign w:val="bottom"/>
            <w:hideMark/>
          </w:tcPr>
          <w:p w:rsidR="002D0F83" w:rsidRDefault="002D0F8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r>
    </w:tbl>
    <w:p w:rsidR="002D0F83" w:rsidRDefault="002D0F83" w:rsidP="002D0F83">
      <w:pP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ПОШИРЕНІСТЬ ЗАХВЮВАННЯ</w:t>
      </w:r>
    </w:p>
    <w:p w:rsidR="002D0F83" w:rsidRDefault="002D0F83" w:rsidP="002D0F83">
      <w:pPr>
        <w:jc w:val="center"/>
        <w:rPr>
          <w:rFonts w:ascii="Times New Roman" w:hAnsi="Times New Roman" w:cs="Times New Roman"/>
          <w:b/>
          <w:u w:val="single"/>
        </w:rPr>
      </w:pPr>
      <w:proofErr w:type="spellStart"/>
      <w:r>
        <w:rPr>
          <w:rFonts w:ascii="Times New Roman" w:hAnsi="Times New Roman" w:cs="Times New Roman"/>
          <w:b/>
          <w:u w:val="single"/>
          <w:lang w:val="ru-RU"/>
        </w:rPr>
        <w:t>Поширеність</w:t>
      </w:r>
      <w:proofErr w:type="spellEnd"/>
      <w:r>
        <w:rPr>
          <w:rFonts w:ascii="Times New Roman" w:hAnsi="Times New Roman" w:cs="Times New Roman"/>
          <w:b/>
          <w:u w:val="single"/>
          <w:lang w:val="ru-RU"/>
        </w:rPr>
        <w:t xml:space="preserve"> </w:t>
      </w:r>
      <w:proofErr w:type="gramStart"/>
      <w:r>
        <w:rPr>
          <w:rFonts w:ascii="Times New Roman" w:hAnsi="Times New Roman" w:cs="Times New Roman"/>
          <w:b/>
          <w:u w:val="single"/>
          <w:lang w:val="ru-RU"/>
        </w:rPr>
        <w:t>хвороб</w:t>
      </w:r>
      <w:proofErr w:type="gram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загальна</w:t>
      </w:r>
      <w:proofErr w:type="spell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захворюваність</w:t>
      </w:r>
      <w:proofErr w:type="spellEnd"/>
      <w:r>
        <w:rPr>
          <w:rFonts w:ascii="Times New Roman" w:hAnsi="Times New Roman" w:cs="Times New Roman"/>
          <w:b/>
          <w:u w:val="single"/>
          <w:lang w:val="ru-RU"/>
        </w:rPr>
        <w:t>)</w:t>
      </w:r>
    </w:p>
    <w:p w:rsidR="002D0F83" w:rsidRDefault="002D0F83" w:rsidP="002D0F83">
      <w:pPr>
        <w:jc w:val="center"/>
        <w:rPr>
          <w:rFonts w:ascii="Times New Roman" w:hAnsi="Times New Roman" w:cs="Times New Roman"/>
          <w:b/>
          <w:u w:val="single"/>
        </w:rPr>
      </w:pPr>
      <w:proofErr w:type="spellStart"/>
      <w:r>
        <w:rPr>
          <w:rFonts w:ascii="Times New Roman" w:hAnsi="Times New Roman" w:cs="Times New Roman"/>
          <w:b/>
          <w:u w:val="single"/>
          <w:lang w:val="ru-RU"/>
        </w:rPr>
        <w:t>діти</w:t>
      </w:r>
      <w:proofErr w:type="spellEnd"/>
      <w:r>
        <w:rPr>
          <w:rFonts w:ascii="Times New Roman" w:hAnsi="Times New Roman" w:cs="Times New Roman"/>
          <w:b/>
          <w:u w:val="single"/>
          <w:lang w:val="ru-RU"/>
        </w:rPr>
        <w:t xml:space="preserve"> 0-14 </w:t>
      </w:r>
      <w:proofErr w:type="spellStart"/>
      <w:r>
        <w:rPr>
          <w:rFonts w:ascii="Times New Roman" w:hAnsi="Times New Roman" w:cs="Times New Roman"/>
          <w:b/>
          <w:u w:val="single"/>
          <w:lang w:val="ru-RU"/>
        </w:rPr>
        <w:t>рокі</w:t>
      </w:r>
      <w:proofErr w:type="gramStart"/>
      <w:r>
        <w:rPr>
          <w:rFonts w:ascii="Times New Roman" w:hAnsi="Times New Roman" w:cs="Times New Roman"/>
          <w:b/>
          <w:u w:val="single"/>
          <w:lang w:val="ru-RU"/>
        </w:rPr>
        <w:t>в</w:t>
      </w:r>
      <w:proofErr w:type="spellEnd"/>
      <w:proofErr w:type="gramEnd"/>
    </w:p>
    <w:p w:rsidR="002D0F83" w:rsidRDefault="002D0F83" w:rsidP="002D0F83">
      <w:pPr>
        <w:rPr>
          <w:rFonts w:ascii="Times New Roman" w:hAnsi="Times New Roman" w:cs="Times New Roman"/>
          <w:b/>
          <w:u w:val="single"/>
        </w:rPr>
      </w:pPr>
    </w:p>
    <w:tbl>
      <w:tblPr>
        <w:tblW w:w="7807" w:type="dxa"/>
        <w:tblInd w:w="98" w:type="dxa"/>
        <w:tblLook w:val="04A0"/>
      </w:tblPr>
      <w:tblGrid>
        <w:gridCol w:w="2420"/>
        <w:gridCol w:w="2410"/>
        <w:gridCol w:w="2977"/>
      </w:tblGrid>
      <w:tr w:rsidR="002D0F83" w:rsidTr="002D0F83">
        <w:trPr>
          <w:trHeight w:val="390"/>
        </w:trPr>
        <w:tc>
          <w:tcPr>
            <w:tcW w:w="2420" w:type="dxa"/>
            <w:tcBorders>
              <w:top w:val="nil"/>
              <w:left w:val="single" w:sz="8" w:space="0" w:color="000000"/>
              <w:bottom w:val="single" w:sz="8" w:space="0" w:color="000000"/>
              <w:right w:val="single" w:sz="4" w:space="0" w:color="auto"/>
            </w:tcBorders>
            <w:shd w:val="clear" w:color="auto" w:fill="FFFFFF"/>
            <w:vAlign w:val="bottom"/>
            <w:hideMark/>
          </w:tcPr>
          <w:p w:rsidR="002D0F83" w:rsidRDefault="002D0F83">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tc>
        <w:tc>
          <w:tcPr>
            <w:tcW w:w="2410" w:type="dxa"/>
            <w:tcBorders>
              <w:top w:val="single" w:sz="4" w:space="0" w:color="auto"/>
              <w:left w:val="single" w:sz="4" w:space="0" w:color="auto"/>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2977" w:type="dxa"/>
            <w:tcBorders>
              <w:top w:val="nil"/>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2021</w:t>
            </w:r>
          </w:p>
        </w:tc>
      </w:tr>
      <w:tr w:rsidR="002D0F83" w:rsidTr="002D0F83">
        <w:trPr>
          <w:trHeight w:val="425"/>
        </w:trPr>
        <w:tc>
          <w:tcPr>
            <w:tcW w:w="2420" w:type="dxa"/>
            <w:tcBorders>
              <w:top w:val="nil"/>
              <w:left w:val="single" w:sz="8" w:space="0" w:color="000000"/>
              <w:bottom w:val="single" w:sz="8" w:space="0" w:color="000000"/>
              <w:right w:val="single" w:sz="4" w:space="0" w:color="auto"/>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Органів дихання</w:t>
            </w:r>
          </w:p>
        </w:tc>
        <w:tc>
          <w:tcPr>
            <w:tcW w:w="2410" w:type="dxa"/>
            <w:tcBorders>
              <w:top w:val="single" w:sz="8" w:space="0" w:color="CCCCCC"/>
              <w:left w:val="single" w:sz="4" w:space="0" w:color="auto"/>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2498</w:t>
            </w:r>
          </w:p>
        </w:tc>
        <w:tc>
          <w:tcPr>
            <w:tcW w:w="297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4471</w:t>
            </w:r>
          </w:p>
        </w:tc>
      </w:tr>
      <w:tr w:rsidR="002D0F83" w:rsidTr="002D0F83">
        <w:trPr>
          <w:trHeight w:val="829"/>
        </w:trPr>
        <w:tc>
          <w:tcPr>
            <w:tcW w:w="2420" w:type="dxa"/>
            <w:tcBorders>
              <w:top w:val="single" w:sz="4" w:space="0" w:color="auto"/>
              <w:left w:val="single" w:sz="8" w:space="0" w:color="000000"/>
              <w:bottom w:val="single" w:sz="8" w:space="0" w:color="000000"/>
              <w:right w:val="single" w:sz="4" w:space="0" w:color="auto"/>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Кістково-м'язова система</w:t>
            </w:r>
          </w:p>
        </w:tc>
        <w:tc>
          <w:tcPr>
            <w:tcW w:w="2410" w:type="dxa"/>
            <w:tcBorders>
              <w:top w:val="single" w:sz="4" w:space="0" w:color="auto"/>
              <w:left w:val="single" w:sz="4" w:space="0" w:color="auto"/>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704</w:t>
            </w:r>
          </w:p>
        </w:tc>
        <w:tc>
          <w:tcPr>
            <w:tcW w:w="2977" w:type="dxa"/>
            <w:tcBorders>
              <w:top w:val="single" w:sz="4" w:space="0" w:color="auto"/>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519</w:t>
            </w:r>
          </w:p>
        </w:tc>
      </w:tr>
      <w:tr w:rsidR="002D0F83" w:rsidTr="002D0F83">
        <w:trPr>
          <w:trHeight w:val="119"/>
        </w:trPr>
        <w:tc>
          <w:tcPr>
            <w:tcW w:w="2420" w:type="dxa"/>
            <w:tcBorders>
              <w:top w:val="nil"/>
              <w:left w:val="single" w:sz="8" w:space="0" w:color="000000"/>
              <w:bottom w:val="single" w:sz="8" w:space="0" w:color="000000"/>
              <w:right w:val="single" w:sz="4" w:space="0" w:color="auto"/>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хвороби ока</w:t>
            </w:r>
          </w:p>
        </w:tc>
        <w:tc>
          <w:tcPr>
            <w:tcW w:w="2410" w:type="dxa"/>
            <w:tcBorders>
              <w:top w:val="single" w:sz="8" w:space="0" w:color="CCCCCC"/>
              <w:left w:val="single" w:sz="4" w:space="0" w:color="auto"/>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575</w:t>
            </w:r>
          </w:p>
        </w:tc>
        <w:tc>
          <w:tcPr>
            <w:tcW w:w="297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407</w:t>
            </w:r>
          </w:p>
        </w:tc>
      </w:tr>
      <w:tr w:rsidR="002D0F83" w:rsidTr="002D0F83">
        <w:trPr>
          <w:trHeight w:val="349"/>
        </w:trPr>
        <w:tc>
          <w:tcPr>
            <w:tcW w:w="2420" w:type="dxa"/>
            <w:tcBorders>
              <w:top w:val="nil"/>
              <w:left w:val="single" w:sz="8" w:space="0" w:color="000000"/>
              <w:bottom w:val="single" w:sz="8" w:space="0" w:color="000000"/>
              <w:right w:val="single" w:sz="4" w:space="0" w:color="auto"/>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вроджені вади</w:t>
            </w:r>
          </w:p>
        </w:tc>
        <w:tc>
          <w:tcPr>
            <w:tcW w:w="2410" w:type="dxa"/>
            <w:tcBorders>
              <w:top w:val="single" w:sz="8" w:space="0" w:color="CCCCCC"/>
              <w:left w:val="single" w:sz="4" w:space="0" w:color="auto"/>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547</w:t>
            </w:r>
          </w:p>
        </w:tc>
        <w:tc>
          <w:tcPr>
            <w:tcW w:w="297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354</w:t>
            </w:r>
          </w:p>
        </w:tc>
      </w:tr>
      <w:tr w:rsidR="002D0F83" w:rsidTr="002D0F83">
        <w:trPr>
          <w:trHeight w:val="540"/>
        </w:trPr>
        <w:tc>
          <w:tcPr>
            <w:tcW w:w="2420" w:type="dxa"/>
            <w:tcBorders>
              <w:top w:val="nil"/>
              <w:left w:val="single" w:sz="8" w:space="0" w:color="000000"/>
              <w:bottom w:val="single" w:sz="8" w:space="0" w:color="000000"/>
              <w:right w:val="single" w:sz="4" w:space="0" w:color="auto"/>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хвороби нервової системи</w:t>
            </w:r>
          </w:p>
        </w:tc>
        <w:tc>
          <w:tcPr>
            <w:tcW w:w="2410" w:type="dxa"/>
            <w:tcBorders>
              <w:top w:val="single" w:sz="8" w:space="0" w:color="CCCCCC"/>
              <w:left w:val="single" w:sz="4" w:space="0" w:color="auto"/>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389</w:t>
            </w:r>
          </w:p>
        </w:tc>
        <w:tc>
          <w:tcPr>
            <w:tcW w:w="297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296</w:t>
            </w:r>
          </w:p>
        </w:tc>
      </w:tr>
    </w:tbl>
    <w:p w:rsidR="002D0F83" w:rsidRDefault="002D0F83" w:rsidP="002D0F83">
      <w:pPr>
        <w:rPr>
          <w:rFonts w:ascii="Times New Roman" w:hAnsi="Times New Roman" w:cs="Times New Roman"/>
          <w:b/>
          <w:u w:val="single"/>
        </w:rPr>
      </w:pPr>
    </w:p>
    <w:p w:rsidR="002D0F83" w:rsidRDefault="002D0F83" w:rsidP="002D0F83">
      <w:pPr>
        <w:rPr>
          <w:rFonts w:ascii="Times New Roman" w:hAnsi="Times New Roman" w:cs="Times New Roman"/>
          <w:b/>
          <w:u w:val="single"/>
        </w:rPr>
      </w:pPr>
      <w:r>
        <w:rPr>
          <w:rFonts w:ascii="Times New Roman" w:hAnsi="Times New Roman" w:cs="Times New Roman"/>
          <w:b/>
          <w:noProof/>
        </w:rPr>
        <w:drawing>
          <wp:inline distT="0" distB="0" distL="0" distR="0">
            <wp:extent cx="6093460" cy="2830830"/>
            <wp:effectExtent l="0" t="0" r="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0F83" w:rsidRDefault="002D0F83" w:rsidP="002D0F83">
      <w:pPr>
        <w:rPr>
          <w:rFonts w:ascii="Times New Roman" w:hAnsi="Times New Roman" w:cs="Times New Roman"/>
        </w:rPr>
      </w:pPr>
      <w:r>
        <w:rPr>
          <w:rFonts w:ascii="Times New Roman" w:hAnsi="Times New Roman" w:cs="Times New Roman"/>
        </w:rPr>
        <w:t>У 2022 році значно зменшилась захворюваність  органів дихання, майже вдвічі в порівнянні з 2021 роком, що пов’язано з дистанційним навчанням дітей та зменшенням контактних.</w:t>
      </w:r>
    </w:p>
    <w:p w:rsidR="002D0F83" w:rsidRDefault="002D0F83" w:rsidP="002D0F83">
      <w:pPr>
        <w:rPr>
          <w:rFonts w:ascii="Times New Roman" w:hAnsi="Times New Roman" w:cs="Times New Roman"/>
          <w:b/>
          <w:u w:val="single"/>
        </w:rPr>
      </w:pPr>
    </w:p>
    <w:p w:rsidR="002D0F83" w:rsidRDefault="002D0F83" w:rsidP="002D0F83">
      <w:pPr>
        <w:jc w:val="center"/>
        <w:rPr>
          <w:rFonts w:ascii="Times New Roman" w:hAnsi="Times New Roman" w:cs="Times New Roman"/>
          <w:b/>
          <w:u w:val="single"/>
        </w:rPr>
      </w:pPr>
      <w:proofErr w:type="spellStart"/>
      <w:r>
        <w:rPr>
          <w:rFonts w:ascii="Times New Roman" w:hAnsi="Times New Roman" w:cs="Times New Roman"/>
          <w:b/>
          <w:u w:val="single"/>
          <w:lang w:val="ru-RU"/>
        </w:rPr>
        <w:t>Поширеність</w:t>
      </w:r>
      <w:proofErr w:type="spellEnd"/>
      <w:r>
        <w:rPr>
          <w:rFonts w:ascii="Times New Roman" w:hAnsi="Times New Roman" w:cs="Times New Roman"/>
          <w:b/>
          <w:u w:val="single"/>
          <w:lang w:val="ru-RU"/>
        </w:rPr>
        <w:t xml:space="preserve"> </w:t>
      </w:r>
      <w:proofErr w:type="gramStart"/>
      <w:r>
        <w:rPr>
          <w:rFonts w:ascii="Times New Roman" w:hAnsi="Times New Roman" w:cs="Times New Roman"/>
          <w:b/>
          <w:u w:val="single"/>
          <w:lang w:val="ru-RU"/>
        </w:rPr>
        <w:t>хвороб</w:t>
      </w:r>
      <w:proofErr w:type="gram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загальна</w:t>
      </w:r>
      <w:proofErr w:type="spell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захворюваність</w:t>
      </w:r>
      <w:proofErr w:type="spellEnd"/>
      <w:r>
        <w:rPr>
          <w:rFonts w:ascii="Times New Roman" w:hAnsi="Times New Roman" w:cs="Times New Roman"/>
          <w:b/>
          <w:u w:val="single"/>
          <w:lang w:val="ru-RU"/>
        </w:rPr>
        <w:t>)</w:t>
      </w:r>
    </w:p>
    <w:p w:rsidR="002D0F83" w:rsidRDefault="002D0F83" w:rsidP="002D0F83">
      <w:pPr>
        <w:jc w:val="center"/>
        <w:rPr>
          <w:rFonts w:ascii="Times New Roman" w:hAnsi="Times New Roman" w:cs="Times New Roman"/>
          <w:b/>
          <w:u w:val="single"/>
        </w:rPr>
      </w:pPr>
      <w:r>
        <w:rPr>
          <w:rFonts w:ascii="Times New Roman" w:hAnsi="Times New Roman" w:cs="Times New Roman"/>
          <w:b/>
          <w:u w:val="single"/>
        </w:rPr>
        <w:t>ПІДЛІТКИ</w:t>
      </w:r>
    </w:p>
    <w:p w:rsidR="002D0F83" w:rsidRDefault="002D0F83" w:rsidP="002D0F83">
      <w:pPr>
        <w:rPr>
          <w:rFonts w:ascii="Times New Roman" w:hAnsi="Times New Roman" w:cs="Times New Roman"/>
          <w:b/>
          <w:u w:val="single"/>
        </w:rPr>
      </w:pPr>
    </w:p>
    <w:tbl>
      <w:tblPr>
        <w:tblW w:w="8789" w:type="dxa"/>
        <w:tblInd w:w="108" w:type="dxa"/>
        <w:tblLook w:val="04A0"/>
      </w:tblPr>
      <w:tblGrid>
        <w:gridCol w:w="2180"/>
        <w:gridCol w:w="4199"/>
        <w:gridCol w:w="2410"/>
      </w:tblGrid>
      <w:tr w:rsidR="002D0F83" w:rsidTr="002D0F83">
        <w:trPr>
          <w:trHeight w:val="315"/>
        </w:trPr>
        <w:tc>
          <w:tcPr>
            <w:tcW w:w="2180" w:type="dxa"/>
            <w:noWrap/>
            <w:vAlign w:val="bottom"/>
            <w:hideMark/>
          </w:tcPr>
          <w:p w:rsidR="002D0F83" w:rsidRDefault="002D0F83"/>
        </w:tc>
        <w:tc>
          <w:tcPr>
            <w:tcW w:w="4199" w:type="dxa"/>
            <w:noWrap/>
            <w:vAlign w:val="bottom"/>
            <w:hideMark/>
          </w:tcPr>
          <w:p w:rsidR="002D0F83" w:rsidRDefault="002D0F83">
            <w:pPr>
              <w:spacing w:after="0" w:line="240" w:lineRule="auto"/>
              <w:jc w:val="right"/>
              <w:rPr>
                <w:rFonts w:ascii="Calibri" w:eastAsia="Times New Roman" w:hAnsi="Calibri" w:cs="Calibri"/>
                <w:color w:val="000000"/>
              </w:rPr>
            </w:pPr>
            <w:r>
              <w:rPr>
                <w:rFonts w:ascii="Calibri" w:eastAsia="Times New Roman" w:hAnsi="Calibri" w:cs="Calibri"/>
                <w:color w:val="000000"/>
              </w:rPr>
              <w:t>2022</w:t>
            </w:r>
          </w:p>
        </w:tc>
        <w:tc>
          <w:tcPr>
            <w:tcW w:w="2410" w:type="dxa"/>
            <w:noWrap/>
            <w:vAlign w:val="bottom"/>
            <w:hideMark/>
          </w:tcPr>
          <w:p w:rsidR="002D0F83" w:rsidRDefault="002D0F83">
            <w:pPr>
              <w:spacing w:after="0" w:line="240" w:lineRule="auto"/>
              <w:jc w:val="right"/>
              <w:rPr>
                <w:rFonts w:ascii="Calibri" w:eastAsia="Times New Roman" w:hAnsi="Calibri" w:cs="Calibri"/>
                <w:color w:val="000000"/>
              </w:rPr>
            </w:pPr>
            <w:r>
              <w:rPr>
                <w:rFonts w:ascii="Calibri" w:eastAsia="Times New Roman" w:hAnsi="Calibri" w:cs="Calibri"/>
                <w:color w:val="000000"/>
              </w:rPr>
              <w:t>2021</w:t>
            </w:r>
          </w:p>
        </w:tc>
      </w:tr>
      <w:tr w:rsidR="002D0F83" w:rsidTr="002D0F83">
        <w:trPr>
          <w:trHeight w:val="390"/>
        </w:trPr>
        <w:tc>
          <w:tcPr>
            <w:tcW w:w="218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Органів дихання</w:t>
            </w:r>
          </w:p>
        </w:tc>
        <w:tc>
          <w:tcPr>
            <w:tcW w:w="4199"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409</w:t>
            </w:r>
          </w:p>
        </w:tc>
        <w:tc>
          <w:tcPr>
            <w:tcW w:w="241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601</w:t>
            </w:r>
          </w:p>
        </w:tc>
      </w:tr>
      <w:tr w:rsidR="002D0F83" w:rsidTr="002D0F83">
        <w:trPr>
          <w:trHeight w:val="660"/>
        </w:trPr>
        <w:tc>
          <w:tcPr>
            <w:tcW w:w="218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Кістково-м'язова система</w:t>
            </w:r>
          </w:p>
        </w:tc>
        <w:tc>
          <w:tcPr>
            <w:tcW w:w="4199"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294</w:t>
            </w:r>
          </w:p>
        </w:tc>
        <w:tc>
          <w:tcPr>
            <w:tcW w:w="241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205</w:t>
            </w:r>
          </w:p>
        </w:tc>
      </w:tr>
      <w:tr w:rsidR="002D0F83" w:rsidTr="002D0F83">
        <w:trPr>
          <w:trHeight w:val="390"/>
        </w:trPr>
        <w:tc>
          <w:tcPr>
            <w:tcW w:w="218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хвороби ока</w:t>
            </w:r>
          </w:p>
        </w:tc>
        <w:tc>
          <w:tcPr>
            <w:tcW w:w="4199"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179</w:t>
            </w:r>
          </w:p>
        </w:tc>
        <w:tc>
          <w:tcPr>
            <w:tcW w:w="241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106</w:t>
            </w:r>
          </w:p>
        </w:tc>
      </w:tr>
      <w:tr w:rsidR="002D0F83" w:rsidTr="002D0F83">
        <w:trPr>
          <w:trHeight w:val="660"/>
        </w:trPr>
        <w:tc>
          <w:tcPr>
            <w:tcW w:w="218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хвороби нервової системи</w:t>
            </w:r>
          </w:p>
        </w:tc>
        <w:tc>
          <w:tcPr>
            <w:tcW w:w="4199"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123</w:t>
            </w:r>
          </w:p>
        </w:tc>
        <w:tc>
          <w:tcPr>
            <w:tcW w:w="241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101</w:t>
            </w:r>
          </w:p>
        </w:tc>
      </w:tr>
      <w:tr w:rsidR="002D0F83" w:rsidTr="002D0F83">
        <w:trPr>
          <w:trHeight w:val="660"/>
        </w:trPr>
        <w:tc>
          <w:tcPr>
            <w:tcW w:w="218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ендикринна</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ситема</w:t>
            </w:r>
            <w:proofErr w:type="spellEnd"/>
          </w:p>
        </w:tc>
        <w:tc>
          <w:tcPr>
            <w:tcW w:w="4199"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96</w:t>
            </w:r>
          </w:p>
        </w:tc>
        <w:tc>
          <w:tcPr>
            <w:tcW w:w="241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155</w:t>
            </w:r>
          </w:p>
        </w:tc>
      </w:tr>
    </w:tbl>
    <w:p w:rsidR="002D0F83" w:rsidRDefault="002D0F83" w:rsidP="002D0F83">
      <w:pPr>
        <w:ind w:firstLine="708"/>
        <w:rPr>
          <w:rFonts w:ascii="Times New Roman" w:hAnsi="Times New Roman" w:cs="Times New Roman"/>
          <w:b/>
          <w:u w:val="single"/>
        </w:rPr>
      </w:pPr>
    </w:p>
    <w:p w:rsidR="002D0F83" w:rsidRDefault="002D0F83" w:rsidP="002D0F83">
      <w:pPr>
        <w:ind w:firstLine="708"/>
        <w:rPr>
          <w:rFonts w:ascii="Times New Roman" w:hAnsi="Times New Roman" w:cs="Times New Roman"/>
          <w:b/>
          <w:u w:val="single"/>
        </w:rPr>
      </w:pPr>
    </w:p>
    <w:p w:rsidR="002D0F83" w:rsidRDefault="002D0F83" w:rsidP="002D0F83">
      <w:pPr>
        <w:ind w:left="-851" w:firstLine="425"/>
        <w:rPr>
          <w:rFonts w:ascii="Times New Roman" w:hAnsi="Times New Roman" w:cs="Times New Roman"/>
          <w:b/>
          <w:u w:val="single"/>
        </w:rPr>
      </w:pPr>
      <w:r>
        <w:rPr>
          <w:rFonts w:ascii="Times New Roman" w:hAnsi="Times New Roman" w:cs="Times New Roman"/>
          <w:b/>
          <w:noProof/>
        </w:rPr>
        <w:lastRenderedPageBreak/>
        <w:drawing>
          <wp:inline distT="0" distB="0" distL="0" distR="0">
            <wp:extent cx="6503035" cy="3533140"/>
            <wp:effectExtent l="0" t="0" r="0" b="0"/>
            <wp:docPr id="1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D0F83" w:rsidRDefault="002D0F83" w:rsidP="002D0F83">
      <w:pPr>
        <w:rPr>
          <w:rFonts w:ascii="Times New Roman" w:hAnsi="Times New Roman" w:cs="Times New Roman"/>
          <w:b/>
          <w:u w:val="single"/>
        </w:rPr>
      </w:pPr>
    </w:p>
    <w:p w:rsidR="002D0F83" w:rsidRDefault="002D0F83" w:rsidP="002D0F83">
      <w:pPr>
        <w:jc w:val="center"/>
        <w:rPr>
          <w:rFonts w:ascii="Times New Roman" w:hAnsi="Times New Roman" w:cs="Times New Roman"/>
          <w:b/>
          <w:u w:val="single"/>
          <w:lang w:val="ru-RU"/>
        </w:rPr>
      </w:pPr>
      <w:proofErr w:type="spellStart"/>
      <w:r>
        <w:rPr>
          <w:rFonts w:ascii="Times New Roman" w:hAnsi="Times New Roman" w:cs="Times New Roman"/>
          <w:b/>
          <w:u w:val="single"/>
          <w:lang w:val="ru-RU"/>
        </w:rPr>
        <w:t>Поширеність</w:t>
      </w:r>
      <w:proofErr w:type="spellEnd"/>
      <w:r>
        <w:rPr>
          <w:rFonts w:ascii="Times New Roman" w:hAnsi="Times New Roman" w:cs="Times New Roman"/>
          <w:b/>
          <w:u w:val="single"/>
          <w:lang w:val="ru-RU"/>
        </w:rPr>
        <w:t xml:space="preserve"> </w:t>
      </w:r>
      <w:proofErr w:type="gramStart"/>
      <w:r>
        <w:rPr>
          <w:rFonts w:ascii="Times New Roman" w:hAnsi="Times New Roman" w:cs="Times New Roman"/>
          <w:b/>
          <w:u w:val="single"/>
          <w:lang w:val="ru-RU"/>
        </w:rPr>
        <w:t>хвороб</w:t>
      </w:r>
      <w:proofErr w:type="gram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загальна</w:t>
      </w:r>
      <w:proofErr w:type="spell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захворюваність</w:t>
      </w:r>
      <w:proofErr w:type="spell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всього</w:t>
      </w:r>
      <w:proofErr w:type="spellEnd"/>
      <w:r>
        <w:rPr>
          <w:rFonts w:ascii="Times New Roman" w:hAnsi="Times New Roman" w:cs="Times New Roman"/>
          <w:b/>
          <w:u w:val="single"/>
          <w:lang w:val="ru-RU"/>
        </w:rPr>
        <w:t xml:space="preserve"> </w:t>
      </w:r>
      <w:proofErr w:type="spellStart"/>
      <w:r>
        <w:rPr>
          <w:rFonts w:ascii="Times New Roman" w:hAnsi="Times New Roman" w:cs="Times New Roman"/>
          <w:b/>
          <w:u w:val="single"/>
          <w:lang w:val="ru-RU"/>
        </w:rPr>
        <w:t>населення</w:t>
      </w:r>
      <w:proofErr w:type="spellEnd"/>
      <w:r>
        <w:rPr>
          <w:rFonts w:ascii="Times New Roman" w:hAnsi="Times New Roman" w:cs="Times New Roman"/>
          <w:b/>
          <w:u w:val="single"/>
          <w:lang w:val="ru-RU"/>
        </w:rPr>
        <w:t xml:space="preserve"> </w:t>
      </w:r>
    </w:p>
    <w:p w:rsidR="002D0F83" w:rsidRDefault="002D0F83" w:rsidP="002D0F83">
      <w:pPr>
        <w:jc w:val="center"/>
        <w:rPr>
          <w:rFonts w:ascii="Times New Roman" w:hAnsi="Times New Roman" w:cs="Times New Roman"/>
          <w:b/>
          <w:u w:val="single"/>
        </w:rPr>
      </w:pPr>
      <w:r>
        <w:rPr>
          <w:sz w:val="28"/>
          <w:szCs w:val="28"/>
        </w:rPr>
        <w:t>Дорослі</w:t>
      </w:r>
    </w:p>
    <w:tbl>
      <w:tblPr>
        <w:tblW w:w="10065" w:type="dxa"/>
        <w:tblInd w:w="108" w:type="dxa"/>
        <w:tblLook w:val="04A0"/>
      </w:tblPr>
      <w:tblGrid>
        <w:gridCol w:w="1960"/>
        <w:gridCol w:w="3427"/>
        <w:gridCol w:w="4678"/>
      </w:tblGrid>
      <w:tr w:rsidR="002D0F83" w:rsidTr="002D0F83">
        <w:trPr>
          <w:trHeight w:val="315"/>
        </w:trPr>
        <w:tc>
          <w:tcPr>
            <w:tcW w:w="1960" w:type="dxa"/>
            <w:noWrap/>
            <w:vAlign w:val="bottom"/>
            <w:hideMark/>
          </w:tcPr>
          <w:p w:rsidR="002D0F83" w:rsidRDefault="002D0F83"/>
        </w:tc>
        <w:tc>
          <w:tcPr>
            <w:tcW w:w="3427" w:type="dxa"/>
            <w:noWrap/>
            <w:vAlign w:val="bottom"/>
            <w:hideMark/>
          </w:tcPr>
          <w:p w:rsidR="002D0F83" w:rsidRDefault="002D0F83">
            <w:pPr>
              <w:spacing w:after="0" w:line="240" w:lineRule="auto"/>
              <w:jc w:val="right"/>
              <w:rPr>
                <w:rFonts w:ascii="Calibri" w:eastAsia="Times New Roman" w:hAnsi="Calibri" w:cs="Calibri"/>
                <w:color w:val="000000"/>
              </w:rPr>
            </w:pPr>
            <w:r>
              <w:rPr>
                <w:rFonts w:ascii="Calibri" w:eastAsia="Times New Roman" w:hAnsi="Calibri" w:cs="Calibri"/>
                <w:color w:val="000000"/>
              </w:rPr>
              <w:t>2022</w:t>
            </w:r>
          </w:p>
        </w:tc>
        <w:tc>
          <w:tcPr>
            <w:tcW w:w="4678" w:type="dxa"/>
            <w:noWrap/>
            <w:vAlign w:val="bottom"/>
            <w:hideMark/>
          </w:tcPr>
          <w:p w:rsidR="002D0F83" w:rsidRDefault="002D0F83">
            <w:pPr>
              <w:spacing w:after="0" w:line="240" w:lineRule="auto"/>
              <w:jc w:val="right"/>
              <w:rPr>
                <w:rFonts w:ascii="Calibri" w:eastAsia="Times New Roman" w:hAnsi="Calibri" w:cs="Calibri"/>
                <w:color w:val="000000"/>
              </w:rPr>
            </w:pPr>
            <w:r>
              <w:rPr>
                <w:rFonts w:ascii="Calibri" w:eastAsia="Times New Roman" w:hAnsi="Calibri" w:cs="Calibri"/>
                <w:color w:val="000000"/>
              </w:rPr>
              <w:t>2021</w:t>
            </w:r>
          </w:p>
        </w:tc>
      </w:tr>
      <w:tr w:rsidR="002D0F83" w:rsidTr="002D0F83">
        <w:trPr>
          <w:trHeight w:val="660"/>
        </w:trPr>
        <w:tc>
          <w:tcPr>
            <w:tcW w:w="196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Хвороби </w:t>
            </w:r>
            <w:proofErr w:type="spellStart"/>
            <w:r>
              <w:rPr>
                <w:rFonts w:ascii="Times New Roman" w:eastAsia="Times New Roman" w:hAnsi="Times New Roman" w:cs="Times New Roman"/>
                <w:b/>
                <w:bCs/>
                <w:color w:val="000000"/>
                <w:sz w:val="24"/>
                <w:szCs w:val="24"/>
              </w:rPr>
              <w:t>крообігу</w:t>
            </w:r>
            <w:proofErr w:type="spellEnd"/>
          </w:p>
        </w:tc>
        <w:tc>
          <w:tcPr>
            <w:tcW w:w="342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26635</w:t>
            </w:r>
          </w:p>
        </w:tc>
        <w:tc>
          <w:tcPr>
            <w:tcW w:w="4678"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12374</w:t>
            </w:r>
          </w:p>
        </w:tc>
      </w:tr>
      <w:tr w:rsidR="002D0F83" w:rsidTr="002D0F83">
        <w:trPr>
          <w:trHeight w:val="660"/>
        </w:trPr>
        <w:tc>
          <w:tcPr>
            <w:tcW w:w="196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Кістково-м'язова система</w:t>
            </w:r>
          </w:p>
        </w:tc>
        <w:tc>
          <w:tcPr>
            <w:tcW w:w="342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7574</w:t>
            </w:r>
          </w:p>
        </w:tc>
        <w:tc>
          <w:tcPr>
            <w:tcW w:w="4678"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3535</w:t>
            </w:r>
          </w:p>
        </w:tc>
      </w:tr>
      <w:tr w:rsidR="002D0F83" w:rsidTr="002D0F83">
        <w:trPr>
          <w:trHeight w:val="390"/>
        </w:trPr>
        <w:tc>
          <w:tcPr>
            <w:tcW w:w="196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Органів дихання</w:t>
            </w:r>
          </w:p>
        </w:tc>
        <w:tc>
          <w:tcPr>
            <w:tcW w:w="342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5466</w:t>
            </w:r>
          </w:p>
        </w:tc>
        <w:tc>
          <w:tcPr>
            <w:tcW w:w="4678"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8220</w:t>
            </w:r>
          </w:p>
        </w:tc>
      </w:tr>
      <w:tr w:rsidR="002D0F83" w:rsidTr="002D0F83">
        <w:trPr>
          <w:trHeight w:val="660"/>
        </w:trPr>
        <w:tc>
          <w:tcPr>
            <w:tcW w:w="196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rPr>
                <w:rFonts w:ascii="Times New Roman" w:eastAsia="Times New Roman" w:hAnsi="Times New Roman" w:cs="Times New Roman"/>
                <w:b/>
                <w:bCs/>
                <w:color w:val="000000"/>
                <w:sz w:val="24"/>
                <w:szCs w:val="24"/>
              </w:rPr>
            </w:pPr>
            <w:proofErr w:type="spellStart"/>
            <w:r>
              <w:rPr>
                <w:rFonts w:ascii="Times New Roman" w:eastAsia="Times New Roman" w:hAnsi="Times New Roman" w:cs="Times New Roman"/>
                <w:b/>
                <w:bCs/>
                <w:color w:val="000000"/>
                <w:sz w:val="24"/>
                <w:szCs w:val="24"/>
              </w:rPr>
              <w:t>ендикринна</w:t>
            </w:r>
            <w:proofErr w:type="spellEnd"/>
            <w:r>
              <w:rPr>
                <w:rFonts w:ascii="Times New Roman" w:eastAsia="Times New Roman" w:hAnsi="Times New Roman" w:cs="Times New Roman"/>
                <w:b/>
                <w:bCs/>
                <w:color w:val="000000"/>
                <w:sz w:val="24"/>
                <w:szCs w:val="24"/>
              </w:rPr>
              <w:t xml:space="preserve"> </w:t>
            </w:r>
            <w:proofErr w:type="spellStart"/>
            <w:r>
              <w:rPr>
                <w:rFonts w:ascii="Times New Roman" w:eastAsia="Times New Roman" w:hAnsi="Times New Roman" w:cs="Times New Roman"/>
                <w:b/>
                <w:bCs/>
                <w:color w:val="000000"/>
                <w:sz w:val="24"/>
                <w:szCs w:val="24"/>
              </w:rPr>
              <w:t>ситема</w:t>
            </w:r>
            <w:proofErr w:type="spellEnd"/>
          </w:p>
        </w:tc>
        <w:tc>
          <w:tcPr>
            <w:tcW w:w="342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5412</w:t>
            </w:r>
          </w:p>
        </w:tc>
        <w:tc>
          <w:tcPr>
            <w:tcW w:w="4678"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3096</w:t>
            </w:r>
          </w:p>
        </w:tc>
      </w:tr>
      <w:tr w:rsidR="002D0F83" w:rsidTr="002D0F83">
        <w:trPr>
          <w:trHeight w:val="660"/>
        </w:trPr>
        <w:tc>
          <w:tcPr>
            <w:tcW w:w="1960"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Органів травлення</w:t>
            </w:r>
          </w:p>
        </w:tc>
        <w:tc>
          <w:tcPr>
            <w:tcW w:w="3427"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4727</w:t>
            </w:r>
          </w:p>
        </w:tc>
        <w:tc>
          <w:tcPr>
            <w:tcW w:w="4678" w:type="dxa"/>
            <w:tcBorders>
              <w:top w:val="single" w:sz="8" w:space="0" w:color="CCCCCC"/>
              <w:left w:val="single" w:sz="8" w:space="0" w:color="CCCCCC"/>
              <w:bottom w:val="single" w:sz="8" w:space="0" w:color="000000"/>
              <w:right w:val="single" w:sz="8" w:space="0" w:color="000000"/>
            </w:tcBorders>
            <w:shd w:val="clear" w:color="auto" w:fill="FFFFFF"/>
            <w:vAlign w:val="bottom"/>
            <w:hideMark/>
          </w:tcPr>
          <w:p w:rsidR="002D0F83" w:rsidRDefault="002D0F8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2538</w:t>
            </w:r>
          </w:p>
        </w:tc>
      </w:tr>
    </w:tbl>
    <w:p w:rsidR="002D0F83" w:rsidRDefault="002D0F83" w:rsidP="002D0F83">
      <w:pPr>
        <w:rPr>
          <w:rFonts w:ascii="Times New Roman" w:hAnsi="Times New Roman" w:cs="Times New Roman"/>
          <w:b/>
          <w:u w:val="single"/>
        </w:rPr>
      </w:pPr>
    </w:p>
    <w:p w:rsidR="002D0F83" w:rsidRDefault="002D0F83" w:rsidP="002D0F83">
      <w:pPr>
        <w:rPr>
          <w:rFonts w:ascii="Times New Roman" w:hAnsi="Times New Roman" w:cs="Times New Roman"/>
          <w:b/>
          <w:u w:val="single"/>
        </w:rPr>
      </w:pPr>
      <w:r>
        <w:rPr>
          <w:rFonts w:ascii="Times New Roman" w:hAnsi="Times New Roman" w:cs="Times New Roman"/>
          <w:b/>
          <w:noProof/>
        </w:rPr>
        <w:lastRenderedPageBreak/>
        <w:drawing>
          <wp:inline distT="0" distB="0" distL="0" distR="0">
            <wp:extent cx="6144895" cy="2787015"/>
            <wp:effectExtent l="0" t="0" r="0" b="0"/>
            <wp:docPr id="1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D0F83" w:rsidRDefault="002D0F83" w:rsidP="002D0F83">
      <w:pPr>
        <w:rPr>
          <w:rFonts w:ascii="Times New Roman" w:hAnsi="Times New Roman" w:cs="Times New Roman"/>
        </w:rPr>
      </w:pPr>
      <w:r>
        <w:rPr>
          <w:rFonts w:ascii="Times New Roman" w:hAnsi="Times New Roman" w:cs="Times New Roman"/>
        </w:rPr>
        <w:t>Серед дорослих спостерігається зменшення захворювання  органів дихання, та різке збільшення захворювань кровообігу.</w:t>
      </w:r>
    </w:p>
    <w:p w:rsidR="002D0F83" w:rsidRDefault="002D0F83" w:rsidP="002D0F83">
      <w:pPr>
        <w:rPr>
          <w:rFonts w:ascii="Times New Roman" w:hAnsi="Times New Roman" w:cs="Times New Roman"/>
          <w:b/>
        </w:rPr>
      </w:pPr>
    </w:p>
    <w:p w:rsidR="002D0F83" w:rsidRDefault="002D0F83" w:rsidP="002D0F83">
      <w:pPr>
        <w:rPr>
          <w:rFonts w:ascii="Times New Roman" w:hAnsi="Times New Roman" w:cs="Times New Roman"/>
        </w:rPr>
      </w:pPr>
      <w:r>
        <w:rPr>
          <w:rFonts w:ascii="Times New Roman" w:hAnsi="Times New Roman" w:cs="Times New Roman"/>
          <w:b/>
        </w:rPr>
        <w:t>Висновок</w:t>
      </w:r>
      <w:r>
        <w:rPr>
          <w:rFonts w:ascii="Times New Roman" w:hAnsi="Times New Roman" w:cs="Times New Roman"/>
        </w:rPr>
        <w:t xml:space="preserve">: В цілому охарактеризувати роботу КНП «ЦПМСД №5 » можна  як задовільну, незважаючи на військовий стан в країні нам вдається надавати якісну , доступну медичну допомогу населенню. З метою підвищення професійного рівня лікарів та середнього медичного персоналу протягом року  працівники проходили </w:t>
      </w:r>
      <w:proofErr w:type="spellStart"/>
      <w:r>
        <w:rPr>
          <w:rFonts w:ascii="Times New Roman" w:hAnsi="Times New Roman" w:cs="Times New Roman"/>
        </w:rPr>
        <w:t>онлайн-навчання</w:t>
      </w:r>
      <w:proofErr w:type="spellEnd"/>
      <w:r>
        <w:rPr>
          <w:rFonts w:ascii="Times New Roman" w:hAnsi="Times New Roman" w:cs="Times New Roman"/>
        </w:rPr>
        <w:t xml:space="preserve"> , проводились наради, лекції.</w:t>
      </w:r>
    </w:p>
    <w:p w:rsidR="006A02B6" w:rsidRDefault="006A02B6"/>
    <w:sectPr w:rsidR="006A02B6" w:rsidSect="00DC5DC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F5D8B"/>
    <w:multiLevelType w:val="hybridMultilevel"/>
    <w:tmpl w:val="CF1CF2D2"/>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EEA63DD"/>
    <w:multiLevelType w:val="hybridMultilevel"/>
    <w:tmpl w:val="30EC4D24"/>
    <w:lvl w:ilvl="0" w:tplc="0422000D">
      <w:start w:val="1"/>
      <w:numFmt w:val="bullet"/>
      <w:lvlText w:val=""/>
      <w:lvlJc w:val="left"/>
      <w:pPr>
        <w:ind w:left="148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D0F83"/>
    <w:rsid w:val="0021622D"/>
    <w:rsid w:val="002D0F83"/>
    <w:rsid w:val="00307757"/>
    <w:rsid w:val="00386E07"/>
    <w:rsid w:val="00450895"/>
    <w:rsid w:val="004B0B4D"/>
    <w:rsid w:val="004F11E5"/>
    <w:rsid w:val="00611D6D"/>
    <w:rsid w:val="0069248D"/>
    <w:rsid w:val="006A02B6"/>
    <w:rsid w:val="00742820"/>
    <w:rsid w:val="007708A3"/>
    <w:rsid w:val="007B5783"/>
    <w:rsid w:val="008173D1"/>
    <w:rsid w:val="00823055"/>
    <w:rsid w:val="00A010E9"/>
    <w:rsid w:val="00B737E9"/>
    <w:rsid w:val="00BD387F"/>
    <w:rsid w:val="00C30CE2"/>
    <w:rsid w:val="00CD76DF"/>
    <w:rsid w:val="00DC5DC3"/>
    <w:rsid w:val="00E36F12"/>
    <w:rsid w:val="00E46CAE"/>
    <w:rsid w:val="00F0579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F83"/>
    <w:pPr>
      <w:ind w:left="720"/>
      <w:contextualSpacing/>
    </w:pPr>
  </w:style>
  <w:style w:type="table" w:styleId="a4">
    <w:name w:val="Table Grid"/>
    <w:basedOn w:val="a1"/>
    <w:uiPriority w:val="39"/>
    <w:rsid w:val="002D0F8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D0F8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0F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5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5.png"/><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9.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4.png"/><Relationship Id="rId5" Type="http://schemas.openxmlformats.org/officeDocument/2006/relationships/chart" Target="charts/chart1.xml"/><Relationship Id="rId15" Type="http://schemas.openxmlformats.org/officeDocument/2006/relationships/chart" Target="charts/chart5.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pmsd5-f2\Downloads\&#1058;&#1040;&#1041;%20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pmsd5-f2\Downloads\&#1058;&#1040;&#1041;%20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pmsd5-f2\Downloads\&#1058;&#1040;&#1041;%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F5-4A80-9D27-04B911BE1744}"/>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F5-4A80-9D27-04B911BE1744}"/>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F5-4A80-9D27-04B911BE1744}"/>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F5-4A80-9D27-04B911BE1744}"/>
              </c:ext>
            </c:extLst>
          </c:dPt>
          <c:dPt>
            <c:idx val="4"/>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F5-4A80-9D27-04B911BE1744}"/>
              </c:ext>
            </c:extLst>
          </c:dPt>
          <c:dLbls>
            <c:dLbl>
              <c:idx val="0"/>
              <c:layout>
                <c:manualLayout>
                  <c:x val="2.4593167684104855E-2"/>
                  <c:y val="-2.4427216978037414E-4"/>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showCatName val="1"/>
              <c:extLst xmlns:c16r2="http://schemas.microsoft.com/office/drawing/2015/06/chart">
                <c:ext xmlns:c15="http://schemas.microsoft.com/office/drawing/2012/chart" uri="{CE6537A1-D6FC-4f65-9D91-7224C49458BB}">
                  <c15:layout>
                    <c:manualLayout>
                      <c:w val="0.15729847494553376"/>
                      <c:h val="0.13004691754453643"/>
                    </c:manualLayout>
                  </c15:layout>
                </c:ext>
                <c:ext xmlns:c16="http://schemas.microsoft.com/office/drawing/2014/chart" uri="{C3380CC4-5D6E-409C-BE32-E72D297353CC}">
                  <c16:uniqueId val="{00000001-19F5-4A80-9D27-04B911BE1744}"/>
                </c:ext>
              </c:extLst>
            </c:dLbl>
            <c:dLbl>
              <c:idx val="1"/>
              <c:layout>
                <c:manualLayout>
                  <c:x val="6.9629858359208374E-2"/>
                  <c:y val="6.657361060198845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F5-4A80-9D27-04B911BE1744}"/>
                </c:ext>
              </c:extLst>
            </c:dLbl>
            <c:dLbl>
              <c:idx val="2"/>
              <c:layout>
                <c:manualLayout>
                  <c:x val="5.3127917833800227E-2"/>
                  <c:y val="-1.9301343176786782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9F5-4A80-9D27-04B911BE1744}"/>
                </c:ext>
              </c:extLst>
            </c:dLbl>
            <c:dLbl>
              <c:idx val="3"/>
              <c:layout>
                <c:manualLayout>
                  <c:x val="-4.0229530132262874E-2"/>
                  <c:y val="1.4163303789099956E-2"/>
                </c:manualLayout>
              </c:layout>
              <c:showVal val="1"/>
              <c:showCat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9F5-4A80-9D27-04B911BE1744}"/>
                </c:ext>
              </c:extLst>
            </c:dLbl>
            <c:dLbl>
              <c:idx val="4"/>
              <c:layout>
                <c:manualLayout>
                  <c:x val="-3.0935920591625407E-2"/>
                  <c:y val="-4.6949559237601905E-3"/>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showCatName val="1"/>
              <c:extLst xmlns:c16r2="http://schemas.microsoft.com/office/drawing/2015/06/chart">
                <c:ext xmlns:c15="http://schemas.microsoft.com/office/drawing/2012/chart" uri="{CE6537A1-D6FC-4f65-9D91-7224C49458BB}">
                  <c15:layout>
                    <c:manualLayout>
                      <c:w val="0.13175640626621019"/>
                      <c:h val="0.1097175823137985"/>
                    </c:manualLayout>
                  </c15:layout>
                </c:ext>
                <c:ext xmlns:c16="http://schemas.microsoft.com/office/drawing/2014/chart" uri="{C3380CC4-5D6E-409C-BE32-E72D297353CC}">
                  <c16:uniqueId val="{00000009-19F5-4A80-9D27-04B911BE1744}"/>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Лист2!$A$1:$A$5</c:f>
              <c:strCache>
                <c:ptCount val="5"/>
                <c:pt idx="0">
                  <c:v>Група до 5 років</c:v>
                </c:pt>
                <c:pt idx="1">
                  <c:v>Група від 6 до 17</c:v>
                </c:pt>
                <c:pt idx="2">
                  <c:v>Група від 18 до 39</c:v>
                </c:pt>
                <c:pt idx="3">
                  <c:v>Група від 40 до 64</c:v>
                </c:pt>
                <c:pt idx="4">
                  <c:v>Група від 65</c:v>
                </c:pt>
              </c:strCache>
            </c:strRef>
          </c:cat>
          <c:val>
            <c:numRef>
              <c:f>Лист2!$B$1:$B$5</c:f>
              <c:numCache>
                <c:formatCode>General</c:formatCode>
                <c:ptCount val="5"/>
                <c:pt idx="0">
                  <c:v>4364</c:v>
                </c:pt>
                <c:pt idx="1">
                  <c:v>11930</c:v>
                </c:pt>
                <c:pt idx="2">
                  <c:v>21472</c:v>
                </c:pt>
                <c:pt idx="3">
                  <c:v>23885</c:v>
                </c:pt>
                <c:pt idx="4">
                  <c:v>10667</c:v>
                </c:pt>
              </c:numCache>
            </c:numRef>
          </c:val>
          <c:extLst xmlns:c16r2="http://schemas.microsoft.com/office/drawing/2015/06/chart">
            <c:ext xmlns:c16="http://schemas.microsoft.com/office/drawing/2014/chart" uri="{C3380CC4-5D6E-409C-BE32-E72D297353CC}">
              <c16:uniqueId val="{0000000A-19F5-4A80-9D27-04B911BE1744}"/>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uk-UA" sz="1800" b="1" i="0" baseline="0">
                <a:effectLst/>
              </a:rPr>
              <a:t>Порівняння вікової структури на початок та кінець року </a:t>
            </a:r>
            <a:endParaRPr lang="x-none">
              <a:effectLst/>
            </a:endParaRPr>
          </a:p>
        </c:rich>
      </c:tx>
      <c:layout>
        <c:manualLayout>
          <c:xMode val="edge"/>
          <c:yMode val="edge"/>
          <c:x val="1.3191553472734114E-3"/>
          <c:y val="0"/>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458092738407698"/>
          <c:y val="6.0185185185185161E-2"/>
          <c:w val="0.86486351706036768"/>
          <c:h val="0.68491506270049574"/>
        </c:manualLayout>
      </c:layout>
      <c:bar3DChart>
        <c:barDir val="col"/>
        <c:grouping val="clustered"/>
        <c:ser>
          <c:idx val="0"/>
          <c:order val="0"/>
          <c:tx>
            <c:strRef>
              <c:f>Лист3!$B$1</c:f>
              <c:strCache>
                <c:ptCount val="1"/>
                <c:pt idx="0">
                  <c:v>2021</c:v>
                </c:pt>
              </c:strCache>
            </c:strRef>
          </c:tx>
          <c:spPr>
            <a:solidFill>
              <a:schemeClr val="accent1"/>
            </a:solidFill>
            <a:ln>
              <a:noFill/>
            </a:ln>
            <a:effectLst/>
            <a:sp3d/>
          </c:spPr>
          <c:dLbls>
            <c:dLbl>
              <c:idx val="0"/>
              <c:layout>
                <c:manualLayout>
                  <c:x val="-5.5555555555555792E-3"/>
                  <c:y val="-6.018518518518516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FBB-418F-B5F4-85F788EF686C}"/>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Лист3!$A$2:$A$7</c:f>
              <c:strCache>
                <c:ptCount val="6"/>
                <c:pt idx="0">
                  <c:v>Група до 5 років</c:v>
                </c:pt>
                <c:pt idx="1">
                  <c:v>Група від 6 до 17</c:v>
                </c:pt>
                <c:pt idx="2">
                  <c:v>Група від 18 до 39</c:v>
                </c:pt>
                <c:pt idx="3">
                  <c:v>Група від 40 до 64</c:v>
                </c:pt>
                <c:pt idx="4">
                  <c:v>Група від 65</c:v>
                </c:pt>
                <c:pt idx="5">
                  <c:v>Всього</c:v>
                </c:pt>
              </c:strCache>
            </c:strRef>
          </c:cat>
          <c:val>
            <c:numRef>
              <c:f>Лист3!$B$2:$B$7</c:f>
              <c:numCache>
                <c:formatCode>General</c:formatCode>
                <c:ptCount val="6"/>
                <c:pt idx="0">
                  <c:v>4674</c:v>
                </c:pt>
                <c:pt idx="1">
                  <c:v>11518</c:v>
                </c:pt>
                <c:pt idx="2">
                  <c:v>21426</c:v>
                </c:pt>
                <c:pt idx="3">
                  <c:v>23015</c:v>
                </c:pt>
                <c:pt idx="4">
                  <c:v>10146</c:v>
                </c:pt>
                <c:pt idx="5">
                  <c:v>70779</c:v>
                </c:pt>
              </c:numCache>
            </c:numRef>
          </c:val>
          <c:extLst xmlns:c16r2="http://schemas.microsoft.com/office/drawing/2015/06/chart">
            <c:ext xmlns:c16="http://schemas.microsoft.com/office/drawing/2014/chart" uri="{C3380CC4-5D6E-409C-BE32-E72D297353CC}">
              <c16:uniqueId val="{00000001-FFBB-418F-B5F4-85F788EF686C}"/>
            </c:ext>
          </c:extLst>
        </c:ser>
        <c:ser>
          <c:idx val="1"/>
          <c:order val="1"/>
          <c:tx>
            <c:strRef>
              <c:f>Лист3!$C$1</c:f>
              <c:strCache>
                <c:ptCount val="1"/>
                <c:pt idx="0">
                  <c:v>2022</c:v>
                </c:pt>
              </c:strCache>
            </c:strRef>
          </c:tx>
          <c:spPr>
            <a:solidFill>
              <a:schemeClr val="accent2"/>
            </a:solidFill>
            <a:ln>
              <a:noFill/>
            </a:ln>
            <a:effectLst/>
            <a:sp3d/>
          </c:spPr>
          <c:dLbls>
            <c:dLbl>
              <c:idx val="0"/>
              <c:layout>
                <c:manualLayout>
                  <c:x val="2.5000000000000033E-2"/>
                  <c:y val="-9.2592592592592657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FBB-418F-B5F4-85F788EF686C}"/>
                </c:ext>
              </c:extLst>
            </c:dLbl>
            <c:dLbl>
              <c:idx val="1"/>
              <c:layout>
                <c:manualLayout>
                  <c:x val="1.3888888888888897E-2"/>
                  <c:y val="-9.259259259259267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FBB-418F-B5F4-85F788EF686C}"/>
                </c:ext>
              </c:extLst>
            </c:dLbl>
            <c:dLbl>
              <c:idx val="2"/>
              <c:layout>
                <c:manualLayout>
                  <c:x val="1.6666666666666573E-2"/>
                  <c:y val="-5.55555555555555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FBB-418F-B5F4-85F788EF686C}"/>
                </c:ext>
              </c:extLst>
            </c:dLbl>
            <c:dLbl>
              <c:idx val="3"/>
              <c:layout>
                <c:manualLayout>
                  <c:x val="4.1666666666666664E-2"/>
                  <c:y val="-6.018518518518516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FBB-418F-B5F4-85F788EF686C}"/>
                </c:ext>
              </c:extLst>
            </c:dLbl>
            <c:dLbl>
              <c:idx val="4"/>
              <c:layout>
                <c:manualLayout>
                  <c:x val="1.9444444444444445E-2"/>
                  <c:y val="-8.333333333333334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FBB-418F-B5F4-85F788EF686C}"/>
                </c:ext>
              </c:extLst>
            </c:dLbl>
            <c:dLbl>
              <c:idx val="5"/>
              <c:layout>
                <c:manualLayout>
                  <c:x val="3.888888888888889E-2"/>
                  <c:y val="-1.851851851851852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FBB-418F-B5F4-85F788EF686C}"/>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Лист3!$A$2:$A$7</c:f>
              <c:strCache>
                <c:ptCount val="6"/>
                <c:pt idx="0">
                  <c:v>Група до 5 років</c:v>
                </c:pt>
                <c:pt idx="1">
                  <c:v>Група від 6 до 17</c:v>
                </c:pt>
                <c:pt idx="2">
                  <c:v>Група від 18 до 39</c:v>
                </c:pt>
                <c:pt idx="3">
                  <c:v>Група від 40 до 64</c:v>
                </c:pt>
                <c:pt idx="4">
                  <c:v>Група від 65</c:v>
                </c:pt>
                <c:pt idx="5">
                  <c:v>Всього</c:v>
                </c:pt>
              </c:strCache>
            </c:strRef>
          </c:cat>
          <c:val>
            <c:numRef>
              <c:f>Лист3!$C$2:$C$7</c:f>
              <c:numCache>
                <c:formatCode>General</c:formatCode>
                <c:ptCount val="6"/>
                <c:pt idx="0">
                  <c:v>4364</c:v>
                </c:pt>
                <c:pt idx="1">
                  <c:v>11930</c:v>
                </c:pt>
                <c:pt idx="2">
                  <c:v>21472</c:v>
                </c:pt>
                <c:pt idx="3">
                  <c:v>23885</c:v>
                </c:pt>
                <c:pt idx="4">
                  <c:v>10667</c:v>
                </c:pt>
                <c:pt idx="5">
                  <c:v>72318</c:v>
                </c:pt>
              </c:numCache>
            </c:numRef>
          </c:val>
          <c:extLst xmlns:c16r2="http://schemas.microsoft.com/office/drawing/2015/06/chart">
            <c:ext xmlns:c16="http://schemas.microsoft.com/office/drawing/2014/chart" uri="{C3380CC4-5D6E-409C-BE32-E72D297353CC}">
              <c16:uniqueId val="{00000008-FFBB-418F-B5F4-85F788EF686C}"/>
            </c:ext>
          </c:extLst>
        </c:ser>
        <c:shape val="box"/>
        <c:axId val="84911232"/>
        <c:axId val="84912768"/>
        <c:axId val="0"/>
      </c:bar3DChart>
      <c:catAx>
        <c:axId val="8491123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84912768"/>
        <c:crosses val="autoZero"/>
        <c:auto val="1"/>
        <c:lblAlgn val="ctr"/>
        <c:lblOffset val="100"/>
      </c:catAx>
      <c:valAx>
        <c:axId val="849127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8491123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a:t>Склад лікарів по категоріям</a:t>
            </a:r>
          </a:p>
        </c:rich>
      </c:tx>
      <c:layout>
        <c:manualLayout>
          <c:xMode val="edge"/>
          <c:yMode val="edge"/>
          <c:x val="0.23835411198600176"/>
          <c:y val="3.2407407407407565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86A-49E0-9E81-44E42105BE15}"/>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86A-49E0-9E81-44E42105BE15}"/>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86A-49E0-9E81-44E42105BE15}"/>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86A-49E0-9E81-44E42105BE1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uk-UA"/>
              </a:p>
            </c:txPr>
            <c:dLblPos val="outEnd"/>
            <c:showCatName val="1"/>
            <c:showPercent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Лист1!$A$2:$A$5</c:f>
              <c:strCache>
                <c:ptCount val="4"/>
                <c:pt idx="0">
                  <c:v>Вища</c:v>
                </c:pt>
                <c:pt idx="1">
                  <c:v>Перша</c:v>
                </c:pt>
                <c:pt idx="2">
                  <c:v>Друга</c:v>
                </c:pt>
                <c:pt idx="3">
                  <c:v>без категорії</c:v>
                </c:pt>
              </c:strCache>
            </c:strRef>
          </c:cat>
          <c:val>
            <c:numRef>
              <c:f>Лист1!$B$2:$B$5</c:f>
              <c:numCache>
                <c:formatCode>General</c:formatCode>
                <c:ptCount val="4"/>
                <c:pt idx="0">
                  <c:v>28</c:v>
                </c:pt>
                <c:pt idx="1">
                  <c:v>7</c:v>
                </c:pt>
                <c:pt idx="2">
                  <c:v>10</c:v>
                </c:pt>
                <c:pt idx="3">
                  <c:v>23</c:v>
                </c:pt>
              </c:numCache>
            </c:numRef>
          </c:val>
          <c:extLst xmlns:c16r2="http://schemas.microsoft.com/office/drawing/2015/06/chart">
            <c:ext xmlns:c16="http://schemas.microsoft.com/office/drawing/2014/chart" uri="{C3380CC4-5D6E-409C-BE32-E72D297353CC}">
              <c16:uniqueId val="{00000008-F86A-49E0-9E81-44E42105BE15}"/>
            </c:ext>
          </c:extLst>
        </c:ser>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plotArea>
      <c:layout/>
      <c:pieChart>
        <c:varyColors val="1"/>
        <c:ser>
          <c:idx val="0"/>
          <c:order val="0"/>
          <c:explosion val="25"/>
          <c:dLbls>
            <c:spPr>
              <a:noFill/>
              <a:ln>
                <a:noFill/>
              </a:ln>
              <a:effectLst/>
            </c:spPr>
            <c:txPr>
              <a:bodyPr/>
              <a:lstStyle/>
              <a:p>
                <a:pPr>
                  <a:defRPr lang="ru-RU"/>
                </a:pPr>
                <a:endParaRPr lang="uk-UA"/>
              </a:p>
            </c:txPr>
            <c:showVal val="1"/>
            <c:showLeaderLines val="1"/>
            <c:extLst xmlns:c16r2="http://schemas.microsoft.com/office/drawing/2015/06/chart">
              <c:ext xmlns:c15="http://schemas.microsoft.com/office/drawing/2012/chart" uri="{CE6537A1-D6FC-4f65-9D91-7224C49458BB}"/>
            </c:extLst>
          </c:dLbls>
          <c:cat>
            <c:strRef>
              <c:f>Лист1!$A$1:$A$7</c:f>
              <c:strCache>
                <c:ptCount val="7"/>
                <c:pt idx="0">
                  <c:v>Діабет (інсулінозалежний)</c:v>
                </c:pt>
                <c:pt idx="1">
                  <c:v>Антибатеріальні ЛЗ системної дії</c:v>
                </c:pt>
                <c:pt idx="2">
                  <c:v>Наркотичні (психотропні) ЛЗ</c:v>
                </c:pt>
                <c:pt idx="3">
                  <c:v>Нецукровий діабет</c:v>
                </c:pt>
                <c:pt idx="4">
                  <c:v>Профілактика інфарктів та інсультів</c:v>
                </c:pt>
                <c:pt idx="5">
                  <c:v>Серцево-судинні захворювання</c:v>
                </c:pt>
                <c:pt idx="6">
                  <c:v>Хронічні хвороби нижніх дихальних шляхів</c:v>
                </c:pt>
              </c:strCache>
            </c:strRef>
          </c:cat>
          <c:val>
            <c:numRef>
              <c:f>Лист1!$B$1:$B$7</c:f>
              <c:numCache>
                <c:formatCode>General</c:formatCode>
                <c:ptCount val="7"/>
                <c:pt idx="0">
                  <c:v>1503</c:v>
                </c:pt>
                <c:pt idx="1">
                  <c:v>562</c:v>
                </c:pt>
                <c:pt idx="2">
                  <c:v>16</c:v>
                </c:pt>
                <c:pt idx="3">
                  <c:v>12</c:v>
                </c:pt>
                <c:pt idx="4">
                  <c:v>3712</c:v>
                </c:pt>
                <c:pt idx="5">
                  <c:v>15824</c:v>
                </c:pt>
                <c:pt idx="6">
                  <c:v>827</c:v>
                </c:pt>
              </c:numCache>
            </c:numRef>
          </c:val>
          <c:extLst xmlns:c16r2="http://schemas.microsoft.com/office/drawing/2015/06/chart">
            <c:ext xmlns:c16="http://schemas.microsoft.com/office/drawing/2014/chart" uri="{C3380CC4-5D6E-409C-BE32-E72D297353CC}">
              <c16:uniqueId val="{00000000-DCAC-4C46-AB6C-C2FECADD2080}"/>
            </c:ext>
          </c:extLst>
        </c:ser>
        <c:firstSliceAng val="0"/>
      </c:pieChart>
    </c:plotArea>
    <c:legend>
      <c:legendPos val="r"/>
      <c:layout>
        <c:manualLayout>
          <c:xMode val="edge"/>
          <c:yMode val="edge"/>
          <c:x val="0.63761242344706914"/>
          <c:y val="8.5659813356664255E-2"/>
          <c:w val="0.34016535433070866"/>
          <c:h val="0.83793963254593429"/>
        </c:manualLayout>
      </c:layout>
      <c:txPr>
        <a:bodyPr/>
        <a:lstStyle/>
        <a:p>
          <a:pPr>
            <a:defRPr lang="ru-RU"/>
          </a:pPr>
          <a:endParaRPr lang="uk-UA"/>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Лист1!$A$4</c:f>
              <c:strCache>
                <c:ptCount val="1"/>
                <c:pt idx="0">
                  <c:v>загальна захворюваність</c:v>
                </c:pt>
              </c:strCache>
            </c:strRef>
          </c:tx>
          <c:spPr>
            <a:solidFill>
              <a:schemeClr val="accent1"/>
            </a:solidFill>
            <a:ln>
              <a:noFill/>
            </a:ln>
            <a:effectLst/>
            <a:sp3d/>
          </c:spPr>
          <c:dLbls>
            <c:dLbl>
              <c:idx val="0"/>
              <c:layout>
                <c:manualLayout>
                  <c:x val="1.8749700774600971E-2"/>
                  <c:y val="-3.6414565826330583E-2"/>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LegendKey val="1"/>
              <c:showVal val="1"/>
              <c:extLst xmlns:c16r2="http://schemas.microsoft.com/office/drawing/2015/06/chart">
                <c:ext xmlns:c15="http://schemas.microsoft.com/office/drawing/2012/chart" uri="{CE6537A1-D6FC-4f65-9D91-7224C49458BB}">
                  <c15:layout>
                    <c:manualLayout>
                      <c:w val="7.5007555770868956E-2"/>
                      <c:h val="5.0392230382966835E-2"/>
                    </c:manualLayout>
                  </c15:layout>
                </c:ext>
                <c:ext xmlns:c16="http://schemas.microsoft.com/office/drawing/2014/chart" uri="{C3380CC4-5D6E-409C-BE32-E72D297353CC}">
                  <c16:uniqueId val="{00000000-B33B-4779-A202-9DE4C00B2094}"/>
                </c:ext>
              </c:extLst>
            </c:dLbl>
            <c:dLbl>
              <c:idx val="1"/>
              <c:layout>
                <c:manualLayout>
                  <c:x val="2.3437125968251152E-2"/>
                  <c:y val="-3.3613445378151266E-2"/>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layout>
                    <c:manualLayout>
                      <c:w val="6.9802457455157299E-2"/>
                      <c:h val="4.4789989486608284E-2"/>
                    </c:manualLayout>
                  </c15:layout>
                </c:ext>
                <c:ext xmlns:c16="http://schemas.microsoft.com/office/drawing/2014/chart" uri="{C3380CC4-5D6E-409C-BE32-E72D297353CC}">
                  <c16:uniqueId val="{00000001-B33B-4779-A202-9DE4C00B2094}"/>
                </c:ext>
              </c:extLst>
            </c:dLbl>
            <c:dLbl>
              <c:idx val="2"/>
              <c:layout>
                <c:manualLayout>
                  <c:x val="-8.4373653485704428E-2"/>
                  <c:y val="7.3520221734849105E-8"/>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layout>
                    <c:manualLayout>
                      <c:w val="7.91773078424578E-2"/>
                      <c:h val="4.4789989486608284E-2"/>
                    </c:manualLayout>
                  </c15:layout>
                </c:ext>
                <c:ext xmlns:c16="http://schemas.microsoft.com/office/drawing/2014/chart" uri="{C3380CC4-5D6E-409C-BE32-E72D297353CC}">
                  <c16:uniqueId val="{00000002-B33B-4779-A202-9DE4C00B2094}"/>
                </c:ext>
              </c:extLst>
            </c:dLbl>
            <c:dLbl>
              <c:idx val="3"/>
              <c:layout>
                <c:manualLayout>
                  <c:x val="1.3392643410429358E-2"/>
                  <c:y val="-4.855275443510746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33B-4779-A202-9DE4C00B2094}"/>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(Лист1!$B$1:$B$3,Лист1!$D$1:$D$3,Лист1!$F$1:$F$3,Лист1!$H$1:$H$3)</c:f>
              <c:multiLvlStrCache>
                <c:ptCount val="4"/>
                <c:lvl>
                  <c:pt idx="0">
                    <c:v>абс.</c:v>
                  </c:pt>
                  <c:pt idx="1">
                    <c:v>абс.</c:v>
                  </c:pt>
                  <c:pt idx="2">
                    <c:v>абс.</c:v>
                  </c:pt>
                  <c:pt idx="3">
                    <c:v>абс.</c:v>
                  </c:pt>
                </c:lvl>
                <c:lvl>
                  <c:pt idx="0">
                    <c:v>Всього</c:v>
                  </c:pt>
                  <c:pt idx="1">
                    <c:v>працездатний вік</c:v>
                  </c:pt>
                  <c:pt idx="2">
                    <c:v>Всього</c:v>
                  </c:pt>
                  <c:pt idx="3">
                    <c:v>працездатний вік</c:v>
                  </c:pt>
                </c:lvl>
                <c:lvl>
                  <c:pt idx="0">
                    <c:v>2021</c:v>
                  </c:pt>
                  <c:pt idx="2">
                    <c:v>2022</c:v>
                  </c:pt>
                </c:lvl>
              </c:multiLvlStrCache>
              <c:extLst xmlns:c16r2="http://schemas.microsoft.com/office/drawing/2015/06/chart">
                <c:ext xmlns:c15="http://schemas.microsoft.com/office/drawing/2012/chart" uri="{02D57815-91ED-43cb-92C2-25804820EDAC}">
                  <c15:fullRef>
                    <c15:sqref>Лист1!$B$1:$I$3</c15:sqref>
                  </c15:fullRef>
                </c:ext>
              </c:extLst>
            </c:multiLvlStrRef>
          </c:cat>
          <c:val>
            <c:numRef>
              <c:f>(Лист1!$B$4,Лист1!$D$4,Лист1!$F$4,Лист1!$H$4)</c:f>
              <c:numCache>
                <c:formatCode>General</c:formatCode>
                <c:ptCount val="4"/>
                <c:pt idx="0">
                  <c:v>63</c:v>
                </c:pt>
                <c:pt idx="1">
                  <c:v>17</c:v>
                </c:pt>
                <c:pt idx="2">
                  <c:v>80</c:v>
                </c:pt>
                <c:pt idx="3">
                  <c:v>23</c:v>
                </c:pt>
              </c:numCache>
              <c:extLst xmlns:c16r2="http://schemas.microsoft.com/office/drawing/2015/06/chart">
                <c:ext xmlns:c15="http://schemas.microsoft.com/office/drawing/2012/chart" uri="{02D57815-91ED-43cb-92C2-25804820EDAC}">
                  <c15:fullRef>
                    <c15:sqref>Лист1!$B$4:$I$4</c15:sqref>
                  </c15:fullRef>
                </c:ext>
              </c:extLst>
            </c:numRef>
          </c:val>
          <c:extLst xmlns:c16r2="http://schemas.microsoft.com/office/drawing/2015/06/chart">
            <c:ext xmlns:c16="http://schemas.microsoft.com/office/drawing/2014/chart" uri="{C3380CC4-5D6E-409C-BE32-E72D297353CC}">
              <c16:uniqueId val="{00000004-B33B-4779-A202-9DE4C00B2094}"/>
            </c:ext>
          </c:extLst>
        </c:ser>
        <c:ser>
          <c:idx val="1"/>
          <c:order val="1"/>
          <c:tx>
            <c:strRef>
              <c:f>Лист1!$A$5</c:f>
              <c:strCache>
                <c:ptCount val="1"/>
                <c:pt idx="0">
                  <c:v>смертність</c:v>
                </c:pt>
              </c:strCache>
            </c:strRef>
          </c:tx>
          <c:spPr>
            <a:solidFill>
              <a:schemeClr val="accent2"/>
            </a:solidFill>
            <a:ln>
              <a:noFill/>
            </a:ln>
            <a:effectLst/>
            <a:sp3d/>
          </c:spPr>
          <c:dLbls>
            <c:dLbl>
              <c:idx val="0"/>
              <c:layout>
                <c:manualLayout>
                  <c:x val="5.5579470153281449E-2"/>
                  <c:y val="-4.0149393090569536E-2"/>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layout>
                    <c:manualLayout>
                      <c:w val="4.8374227998470493E-2"/>
                      <c:h val="8.0270848496879071E-2"/>
                    </c:manualLayout>
                  </c15:layout>
                </c:ext>
                <c:ext xmlns:c16="http://schemas.microsoft.com/office/drawing/2014/chart" uri="{C3380CC4-5D6E-409C-BE32-E72D297353CC}">
                  <c16:uniqueId val="{00000005-B33B-4779-A202-9DE4C00B2094}"/>
                </c:ext>
              </c:extLst>
            </c:dLbl>
            <c:dLbl>
              <c:idx val="1"/>
              <c:layout>
                <c:manualLayout>
                  <c:x val="1.6071172092515077E-2"/>
                  <c:y val="-3.3613371857929682E-2"/>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layout>
                    <c:manualLayout>
                      <c:w val="4.3606446944357682E-2"/>
                      <c:h val="5.5994471279325372E-2"/>
                    </c:manualLayout>
                  </c15:layout>
                </c:ext>
                <c:ext xmlns:c16="http://schemas.microsoft.com/office/drawing/2014/chart" uri="{C3380CC4-5D6E-409C-BE32-E72D297353CC}">
                  <c16:uniqueId val="{00000006-B33B-4779-A202-9DE4C00B2094}"/>
                </c:ext>
              </c:extLst>
            </c:dLbl>
            <c:dLbl>
              <c:idx val="2"/>
              <c:layout>
                <c:manualLayout>
                  <c:x val="4.6204619765980941E-2"/>
                  <c:y val="-1.8674136321195141E-2"/>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layout>
                    <c:manualLayout>
                      <c:w val="4.2267182603314746E-2"/>
                      <c:h val="5.225964401508635E-2"/>
                    </c:manualLayout>
                  </c15:layout>
                </c:ext>
                <c:ext xmlns:c16="http://schemas.microsoft.com/office/drawing/2014/chart" uri="{C3380CC4-5D6E-409C-BE32-E72D297353CC}">
                  <c16:uniqueId val="{00000007-B33B-4779-A202-9DE4C00B2094}"/>
                </c:ext>
              </c:extLst>
            </c:dLbl>
            <c:dLbl>
              <c:idx val="3"/>
              <c:layout>
                <c:manualLayout>
                  <c:x val="3.0803079843987311E-2"/>
                  <c:y val="-5.6022408963585452E-3"/>
                </c:manualLayout>
              </c:layout>
              <c:spPr>
                <a:noFill/>
                <a:ln>
                  <a:noFill/>
                </a:ln>
                <a:effectLst/>
              </c:spPr>
              <c:txPr>
                <a:bodyPr rot="0" spcFirstLastPara="1" vertOverflow="ellipsis" vert="horz" wrap="square" lIns="38100" tIns="19050" rIns="38100" bIns="19050" anchor="ctr" anchorCtr="1">
                  <a:no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layout>
                    <c:manualLayout>
                      <c:w val="4.6284975626443535E-2"/>
                      <c:h val="8.4005675761118101E-2"/>
                    </c:manualLayout>
                  </c15:layout>
                </c:ext>
                <c:ext xmlns:c16="http://schemas.microsoft.com/office/drawing/2014/chart" uri="{C3380CC4-5D6E-409C-BE32-E72D297353CC}">
                  <c16:uniqueId val="{00000008-B33B-4779-A202-9DE4C00B2094}"/>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(Лист1!$B$1:$B$3,Лист1!$D$1:$D$3,Лист1!$F$1:$F$3,Лист1!$H$1:$H$3)</c:f>
              <c:multiLvlStrCache>
                <c:ptCount val="4"/>
                <c:lvl>
                  <c:pt idx="0">
                    <c:v>абс.</c:v>
                  </c:pt>
                  <c:pt idx="1">
                    <c:v>абс.</c:v>
                  </c:pt>
                  <c:pt idx="2">
                    <c:v>абс.</c:v>
                  </c:pt>
                  <c:pt idx="3">
                    <c:v>абс.</c:v>
                  </c:pt>
                </c:lvl>
                <c:lvl>
                  <c:pt idx="0">
                    <c:v>Всього</c:v>
                  </c:pt>
                  <c:pt idx="1">
                    <c:v>працездатний вік</c:v>
                  </c:pt>
                  <c:pt idx="2">
                    <c:v>Всього</c:v>
                  </c:pt>
                  <c:pt idx="3">
                    <c:v>працездатний вік</c:v>
                  </c:pt>
                </c:lvl>
                <c:lvl>
                  <c:pt idx="0">
                    <c:v>2021</c:v>
                  </c:pt>
                  <c:pt idx="2">
                    <c:v>2022</c:v>
                  </c:pt>
                </c:lvl>
              </c:multiLvlStrCache>
              <c:extLst xmlns:c16r2="http://schemas.microsoft.com/office/drawing/2015/06/chart">
                <c:ext xmlns:c15="http://schemas.microsoft.com/office/drawing/2012/chart" uri="{02D57815-91ED-43cb-92C2-25804820EDAC}">
                  <c15:fullRef>
                    <c15:sqref>Лист1!$B$1:$I$3</c15:sqref>
                  </c15:fullRef>
                </c:ext>
              </c:extLst>
            </c:multiLvlStrRef>
          </c:cat>
          <c:val>
            <c:numRef>
              <c:f>(Лист1!$B$5,Лист1!$D$5,Лист1!$F$5,Лист1!$H$5)</c:f>
              <c:numCache>
                <c:formatCode>General</c:formatCode>
                <c:ptCount val="4"/>
                <c:pt idx="0">
                  <c:v>12</c:v>
                </c:pt>
                <c:pt idx="1">
                  <c:v>1</c:v>
                </c:pt>
                <c:pt idx="2">
                  <c:v>7</c:v>
                </c:pt>
                <c:pt idx="3">
                  <c:v>1</c:v>
                </c:pt>
              </c:numCache>
              <c:extLst xmlns:c16r2="http://schemas.microsoft.com/office/drawing/2015/06/chart">
                <c:ext xmlns:c15="http://schemas.microsoft.com/office/drawing/2012/chart" uri="{02D57815-91ED-43cb-92C2-25804820EDAC}">
                  <c15:fullRef>
                    <c15:sqref>Лист1!$B$5:$I$5</c15:sqref>
                  </c15:fullRef>
                </c:ext>
              </c:extLst>
            </c:numRef>
          </c:val>
          <c:extLst xmlns:c16r2="http://schemas.microsoft.com/office/drawing/2015/06/chart">
            <c:ext xmlns:c16="http://schemas.microsoft.com/office/drawing/2014/chart" uri="{C3380CC4-5D6E-409C-BE32-E72D297353CC}">
              <c16:uniqueId val="{00000009-B33B-4779-A202-9DE4C00B2094}"/>
            </c:ext>
          </c:extLst>
        </c:ser>
        <c:shape val="box"/>
        <c:axId val="85275392"/>
        <c:axId val="85276928"/>
        <c:axId val="0"/>
      </c:bar3DChart>
      <c:catAx>
        <c:axId val="852753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85276928"/>
        <c:crosses val="autoZero"/>
        <c:auto val="1"/>
        <c:lblAlgn val="ctr"/>
        <c:lblOffset val="100"/>
      </c:catAx>
      <c:valAx>
        <c:axId val="852769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852753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0"/>
      <c:rotY val="0"/>
      <c:depthPercent val="60"/>
      <c:perspective val="100"/>
    </c:view3D>
    <c:floor>
      <c:spPr>
        <a:solidFill>
          <a:schemeClr val="lt1">
            <a:lumMod val="95000"/>
          </a:schemeClr>
        </a:solid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Лист1!$A$50</c:f>
              <c:strCache>
                <c:ptCount val="1"/>
                <c:pt idx="0">
                  <c:v>загальна захворюваність</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dLbls>
            <c:dLbl>
              <c:idx val="0"/>
              <c:layout>
                <c:manualLayout>
                  <c:x val="1.8349715631948055E-2"/>
                  <c:y val="-4.297114932824028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B60-4F7B-8066-76D4C46F0EE0}"/>
                </c:ext>
              </c:extLst>
            </c:dLbl>
            <c:dLbl>
              <c:idx val="1"/>
              <c:layout>
                <c:manualLayout>
                  <c:x val="2.6690495464651718E-2"/>
                  <c:y val="-8.021281207938192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B60-4F7B-8066-76D4C46F0EE0}"/>
                </c:ext>
              </c:extLst>
            </c:dLbl>
            <c:dLbl>
              <c:idx val="2"/>
              <c:layout>
                <c:manualLayout>
                  <c:x val="1.0008935799244391E-2"/>
                  <c:y val="-4.583589261678960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B60-4F7B-8066-76D4C46F0EE0}"/>
                </c:ext>
              </c:extLst>
            </c:dLbl>
            <c:dLbl>
              <c:idx val="3"/>
              <c:layout>
                <c:manualLayout>
                  <c:x val="3.6699431263895986E-2"/>
                  <c:y val="-8.88070419450300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B60-4F7B-8066-76D4C46F0EE0}"/>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(Лист1!$B$47:$B$49,Лист1!$D$47:$D$49,Лист1!$F$47:$F$49,Лист1!$H$47:$H$49)</c:f>
              <c:multiLvlStrCache>
                <c:ptCount val="4"/>
                <c:lvl>
                  <c:pt idx="0">
                    <c:v>абс.</c:v>
                  </c:pt>
                  <c:pt idx="1">
                    <c:v>абс.</c:v>
                  </c:pt>
                  <c:pt idx="2">
                    <c:v>абс.</c:v>
                  </c:pt>
                  <c:pt idx="3">
                    <c:v>абс.</c:v>
                  </c:pt>
                </c:lvl>
                <c:lvl>
                  <c:pt idx="0">
                    <c:v>Всього</c:v>
                  </c:pt>
                  <c:pt idx="1">
                    <c:v>працездатний вік</c:v>
                  </c:pt>
                  <c:pt idx="2">
                    <c:v>Всього</c:v>
                  </c:pt>
                  <c:pt idx="3">
                    <c:v>працездатний вік</c:v>
                  </c:pt>
                </c:lvl>
                <c:lvl>
                  <c:pt idx="0">
                    <c:v>2021</c:v>
                  </c:pt>
                  <c:pt idx="2">
                    <c:v>2022</c:v>
                  </c:pt>
                </c:lvl>
              </c:multiLvlStrCache>
              <c:extLst xmlns:c16r2="http://schemas.microsoft.com/office/drawing/2015/06/chart">
                <c:ext xmlns:c15="http://schemas.microsoft.com/office/drawing/2012/chart" uri="{02D57815-91ED-43cb-92C2-25804820EDAC}">
                  <c15:fullRef>
                    <c15:sqref>Лист1!$B$47:$I$49</c15:sqref>
                  </c15:fullRef>
                </c:ext>
              </c:extLst>
            </c:multiLvlStrRef>
          </c:cat>
          <c:val>
            <c:numRef>
              <c:f>(Лист1!$B$50,Лист1!$D$50,Лист1!$F$50,Лист1!$H$50)</c:f>
              <c:numCache>
                <c:formatCode>General</c:formatCode>
                <c:ptCount val="4"/>
                <c:pt idx="0">
                  <c:v>219</c:v>
                </c:pt>
                <c:pt idx="1">
                  <c:v>25</c:v>
                </c:pt>
                <c:pt idx="2">
                  <c:v>222</c:v>
                </c:pt>
                <c:pt idx="3">
                  <c:v>25</c:v>
                </c:pt>
              </c:numCache>
              <c:extLst xmlns:c16r2="http://schemas.microsoft.com/office/drawing/2015/06/chart">
                <c:ext xmlns:c15="http://schemas.microsoft.com/office/drawing/2012/chart" uri="{02D57815-91ED-43cb-92C2-25804820EDAC}">
                  <c15:fullRef>
                    <c15:sqref>Лист1!$B$50:$I$50</c15:sqref>
                  </c15:fullRef>
                </c:ext>
              </c:extLst>
            </c:numRef>
          </c:val>
          <c:extLst xmlns:c16r2="http://schemas.microsoft.com/office/drawing/2015/06/chart">
            <c:ext xmlns:c16="http://schemas.microsoft.com/office/drawing/2014/chart" uri="{C3380CC4-5D6E-409C-BE32-E72D297353CC}">
              <c16:uniqueId val="{00000004-0B60-4F7B-8066-76D4C46F0EE0}"/>
            </c:ext>
          </c:extLst>
        </c:ser>
        <c:ser>
          <c:idx val="1"/>
          <c:order val="1"/>
          <c:tx>
            <c:strRef>
              <c:f>Лист1!$A$51</c:f>
              <c:strCache>
                <c:ptCount val="1"/>
                <c:pt idx="0">
                  <c:v>смертність</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dLbls>
            <c:dLbl>
              <c:idx val="0"/>
              <c:layout>
                <c:manualLayout>
                  <c:x val="3.3363119330814636E-2"/>
                  <c:y val="-4.87006359053389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B60-4F7B-8066-76D4C46F0EE0}"/>
                </c:ext>
              </c:extLst>
            </c:dLbl>
            <c:dLbl>
              <c:idx val="1"/>
              <c:layout>
                <c:manualLayout>
                  <c:x val="8.3767119492806005E-3"/>
                  <c:y val="-6.850154004856687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B60-4F7B-8066-76D4C46F0EE0}"/>
                </c:ext>
              </c:extLst>
            </c:dLbl>
            <c:dLbl>
              <c:idx val="2"/>
              <c:layout>
                <c:manualLayout>
                  <c:x val="8.3767119492806612E-3"/>
                  <c:y val="-4.56676933657112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B60-4F7B-8066-76D4C46F0EE0}"/>
                </c:ext>
              </c:extLst>
            </c:dLbl>
            <c:dLbl>
              <c:idx val="3"/>
              <c:layout>
                <c:manualLayout>
                  <c:x val="1.5078081508705307E-2"/>
                  <c:y val="-4.566769336571138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B60-4F7B-8066-76D4C46F0EE0}"/>
                </c:ext>
              </c:extLst>
            </c:dLbl>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dk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(Лист1!$B$47:$B$49,Лист1!$D$47:$D$49,Лист1!$F$47:$F$49,Лист1!$H$47:$H$49)</c:f>
              <c:multiLvlStrCache>
                <c:ptCount val="4"/>
                <c:lvl>
                  <c:pt idx="0">
                    <c:v>абс.</c:v>
                  </c:pt>
                  <c:pt idx="1">
                    <c:v>абс.</c:v>
                  </c:pt>
                  <c:pt idx="2">
                    <c:v>абс.</c:v>
                  </c:pt>
                  <c:pt idx="3">
                    <c:v>абс.</c:v>
                  </c:pt>
                </c:lvl>
                <c:lvl>
                  <c:pt idx="0">
                    <c:v>Всього</c:v>
                  </c:pt>
                  <c:pt idx="1">
                    <c:v>працездатний вік</c:v>
                  </c:pt>
                  <c:pt idx="2">
                    <c:v>Всього</c:v>
                  </c:pt>
                  <c:pt idx="3">
                    <c:v>працездатний вік</c:v>
                  </c:pt>
                </c:lvl>
                <c:lvl>
                  <c:pt idx="0">
                    <c:v>2021</c:v>
                  </c:pt>
                  <c:pt idx="2">
                    <c:v>2022</c:v>
                  </c:pt>
                </c:lvl>
              </c:multiLvlStrCache>
              <c:extLst xmlns:c16r2="http://schemas.microsoft.com/office/drawing/2015/06/chart">
                <c:ext xmlns:c15="http://schemas.microsoft.com/office/drawing/2012/chart" uri="{02D57815-91ED-43cb-92C2-25804820EDAC}">
                  <c15:fullRef>
                    <c15:sqref>Лист1!$B$47:$I$49</c15:sqref>
                  </c15:fullRef>
                </c:ext>
              </c:extLst>
            </c:multiLvlStrRef>
          </c:cat>
          <c:val>
            <c:numRef>
              <c:f>(Лист1!$B$51,Лист1!$D$51,Лист1!$F$51,Лист1!$H$51)</c:f>
              <c:numCache>
                <c:formatCode>General</c:formatCode>
                <c:ptCount val="4"/>
                <c:pt idx="0">
                  <c:v>41</c:v>
                </c:pt>
                <c:pt idx="1">
                  <c:v>3</c:v>
                </c:pt>
                <c:pt idx="2">
                  <c:v>45</c:v>
                </c:pt>
                <c:pt idx="3">
                  <c:v>2</c:v>
                </c:pt>
              </c:numCache>
              <c:extLst xmlns:c16r2="http://schemas.microsoft.com/office/drawing/2015/06/chart">
                <c:ext xmlns:c15="http://schemas.microsoft.com/office/drawing/2012/chart" uri="{02D57815-91ED-43cb-92C2-25804820EDAC}">
                  <c15:fullRef>
                    <c15:sqref>Лист1!$B$51:$I$51</c15:sqref>
                  </c15:fullRef>
                </c:ext>
              </c:extLst>
            </c:numRef>
          </c:val>
          <c:extLst xmlns:c16r2="http://schemas.microsoft.com/office/drawing/2015/06/chart">
            <c:ext xmlns:c16="http://schemas.microsoft.com/office/drawing/2014/chart" uri="{C3380CC4-5D6E-409C-BE32-E72D297353CC}">
              <c16:uniqueId val="{00000009-0B60-4F7B-8066-76D4C46F0EE0}"/>
            </c:ext>
          </c:extLst>
        </c:ser>
        <c:gapWidth val="65"/>
        <c:shape val="box"/>
        <c:axId val="85314944"/>
        <c:axId val="120472704"/>
        <c:axId val="0"/>
      </c:bar3DChart>
      <c:catAx>
        <c:axId val="85314944"/>
        <c:scaling>
          <c:orientation val="minMax"/>
        </c:scaling>
        <c:axPos val="b"/>
        <c:numFmt formatCode="General" sourceLinked="1"/>
        <c:maj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ru-RU" sz="900" b="0" i="0" u="none" strike="noStrike" kern="1200" cap="all" baseline="0">
                <a:solidFill>
                  <a:schemeClr val="dk1">
                    <a:lumMod val="75000"/>
                    <a:lumOff val="25000"/>
                  </a:schemeClr>
                </a:solidFill>
                <a:latin typeface="+mn-lt"/>
                <a:ea typeface="+mn-ea"/>
                <a:cs typeface="+mn-cs"/>
              </a:defRPr>
            </a:pPr>
            <a:endParaRPr lang="uk-UA"/>
          </a:p>
        </c:txPr>
        <c:crossAx val="120472704"/>
        <c:crosses val="autoZero"/>
        <c:auto val="1"/>
        <c:lblAlgn val="ctr"/>
        <c:lblOffset val="100"/>
      </c:catAx>
      <c:valAx>
        <c:axId val="120472704"/>
        <c:scaling>
          <c:orientation val="minMax"/>
        </c:scaling>
        <c:axPos val="l"/>
        <c:majorGridlines>
          <c:spPr>
            <a:ln w="9525" cap="flat" cmpd="sng" algn="ctr">
              <a:solidFill>
                <a:schemeClr val="dk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endParaRPr lang="uk-UA"/>
          </a:p>
        </c:txPr>
        <c:crossAx val="85314944"/>
        <c:crosses val="autoZero"/>
        <c:crossBetween val="between"/>
      </c:valAx>
      <c:spPr>
        <a:noFill/>
        <a:ln>
          <a:noFill/>
        </a:ln>
        <a:effectLst/>
      </c:spPr>
    </c:plotArea>
    <c:legend>
      <c:legendPos val="b"/>
      <c:spPr>
        <a:solidFill>
          <a:schemeClr val="lt1">
            <a:lumMod val="95000"/>
            <a:alpha val="39000"/>
          </a:schemeClr>
        </a:solidFill>
        <a:ln>
          <a:noFill/>
        </a:ln>
        <a:effectLst/>
      </c:spPr>
      <c:txPr>
        <a:bodyPr rot="0" spcFirstLastPara="1" vertOverflow="ellipsis" vert="horz" wrap="square" anchor="ctr" anchorCtr="1"/>
        <a:lstStyle/>
        <a:p>
          <a:pPr>
            <a:defRPr lang="ru-RU"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sz="1800" b="0" i="0" baseline="0">
                <a:effectLst/>
              </a:rPr>
              <a:t>Поширеність хвороб (загальна захворюваність) </a:t>
            </a:r>
          </a:p>
          <a:p>
            <a:pPr>
              <a:defRPr lang="ru-RU" sz="1400" b="0" i="0" u="none" strike="noStrike" kern="1200" spc="0" baseline="0">
                <a:solidFill>
                  <a:schemeClr val="tx1">
                    <a:lumMod val="65000"/>
                    <a:lumOff val="35000"/>
                  </a:schemeClr>
                </a:solidFill>
                <a:latin typeface="+mn-lt"/>
                <a:ea typeface="+mn-ea"/>
                <a:cs typeface="+mn-cs"/>
              </a:defRPr>
            </a:pPr>
            <a:r>
              <a:rPr lang="ru-RU" sz="1800" b="0" i="0" baseline="0">
                <a:effectLst/>
              </a:rPr>
              <a:t>діти 0-14 років </a:t>
            </a:r>
            <a:endParaRPr lang="x-none">
              <a:effectLst/>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Лист2!$B$2</c:f>
              <c:strCache>
                <c:ptCount val="1"/>
                <c:pt idx="0">
                  <c:v>2022</c:v>
                </c:pt>
              </c:strCache>
            </c:strRef>
          </c:tx>
          <c:spPr>
            <a:solidFill>
              <a:schemeClr val="accent1"/>
            </a:solidFill>
            <a:ln>
              <a:noFill/>
            </a:ln>
            <a:effectLst/>
            <a:sp3d/>
          </c:spP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Лист2!$A$3:$A$7</c:f>
              <c:strCache>
                <c:ptCount val="5"/>
                <c:pt idx="0">
                  <c:v>Органів дихання</c:v>
                </c:pt>
                <c:pt idx="1">
                  <c:v>Кістково-м'язова система</c:v>
                </c:pt>
                <c:pt idx="2">
                  <c:v>хвороби ока</c:v>
                </c:pt>
                <c:pt idx="3">
                  <c:v>вроджені вади</c:v>
                </c:pt>
                <c:pt idx="4">
                  <c:v>хвороби нервової системи</c:v>
                </c:pt>
              </c:strCache>
            </c:strRef>
          </c:cat>
          <c:val>
            <c:numRef>
              <c:f>Лист2!$B$3:$B$7</c:f>
              <c:numCache>
                <c:formatCode>General</c:formatCode>
                <c:ptCount val="5"/>
                <c:pt idx="0">
                  <c:v>2498</c:v>
                </c:pt>
                <c:pt idx="1">
                  <c:v>704</c:v>
                </c:pt>
                <c:pt idx="2">
                  <c:v>575</c:v>
                </c:pt>
                <c:pt idx="3">
                  <c:v>547</c:v>
                </c:pt>
                <c:pt idx="4">
                  <c:v>389</c:v>
                </c:pt>
              </c:numCache>
            </c:numRef>
          </c:val>
          <c:extLst xmlns:c16r2="http://schemas.microsoft.com/office/drawing/2015/06/chart">
            <c:ext xmlns:c16="http://schemas.microsoft.com/office/drawing/2014/chart" uri="{C3380CC4-5D6E-409C-BE32-E72D297353CC}">
              <c16:uniqueId val="{00000000-69A1-4D69-A101-D60B4B3C2064}"/>
            </c:ext>
          </c:extLst>
        </c:ser>
        <c:ser>
          <c:idx val="1"/>
          <c:order val="1"/>
          <c:tx>
            <c:strRef>
              <c:f>Лист2!$C$2</c:f>
              <c:strCache>
                <c:ptCount val="1"/>
                <c:pt idx="0">
                  <c:v>2021</c:v>
                </c:pt>
              </c:strCache>
            </c:strRef>
          </c:tx>
          <c:spPr>
            <a:solidFill>
              <a:schemeClr val="accent2"/>
            </a:solidFill>
            <a:ln>
              <a:noFill/>
            </a:ln>
            <a:effectLst/>
            <a:sp3d/>
          </c:spP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Лист2!$A$3:$A$7</c:f>
              <c:strCache>
                <c:ptCount val="5"/>
                <c:pt idx="0">
                  <c:v>Органів дихання</c:v>
                </c:pt>
                <c:pt idx="1">
                  <c:v>Кістково-м'язова система</c:v>
                </c:pt>
                <c:pt idx="2">
                  <c:v>хвороби ока</c:v>
                </c:pt>
                <c:pt idx="3">
                  <c:v>вроджені вади</c:v>
                </c:pt>
                <c:pt idx="4">
                  <c:v>хвороби нервової системи</c:v>
                </c:pt>
              </c:strCache>
            </c:strRef>
          </c:cat>
          <c:val>
            <c:numRef>
              <c:f>Лист2!$C$3:$C$7</c:f>
              <c:numCache>
                <c:formatCode>General</c:formatCode>
                <c:ptCount val="5"/>
                <c:pt idx="0">
                  <c:v>4471</c:v>
                </c:pt>
                <c:pt idx="1">
                  <c:v>519</c:v>
                </c:pt>
                <c:pt idx="2">
                  <c:v>407</c:v>
                </c:pt>
                <c:pt idx="3">
                  <c:v>354</c:v>
                </c:pt>
                <c:pt idx="4">
                  <c:v>296</c:v>
                </c:pt>
              </c:numCache>
            </c:numRef>
          </c:val>
          <c:extLst xmlns:c16r2="http://schemas.microsoft.com/office/drawing/2015/06/chart">
            <c:ext xmlns:c16="http://schemas.microsoft.com/office/drawing/2014/chart" uri="{C3380CC4-5D6E-409C-BE32-E72D297353CC}">
              <c16:uniqueId val="{00000001-69A1-4D69-A101-D60B4B3C2064}"/>
            </c:ext>
          </c:extLst>
        </c:ser>
        <c:shape val="box"/>
        <c:axId val="120572928"/>
        <c:axId val="120767232"/>
        <c:axId val="0"/>
      </c:bar3DChart>
      <c:catAx>
        <c:axId val="12057292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0767232"/>
        <c:crosses val="autoZero"/>
        <c:auto val="1"/>
        <c:lblAlgn val="ctr"/>
        <c:lblOffset val="100"/>
      </c:catAx>
      <c:valAx>
        <c:axId val="12076723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0572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sz="1800" b="0" i="0" baseline="0">
                <a:effectLst/>
              </a:rPr>
              <a:t>Поширеність хвороб (загальна захворюваність) </a:t>
            </a:r>
            <a:r>
              <a:rPr lang="ru-RU" sz="1400" b="0" i="0" u="none" strike="noStrike" baseline="0">
                <a:effectLst/>
              </a:rPr>
              <a:t>ПІДЛІТКИ</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Лист3!$B$1</c:f>
              <c:strCache>
                <c:ptCount val="1"/>
                <c:pt idx="0">
                  <c:v>2022</c:v>
                </c:pt>
              </c:strCache>
            </c:strRef>
          </c:tx>
          <c:spPr>
            <a:solidFill>
              <a:schemeClr val="accent1"/>
            </a:solidFill>
            <a:ln>
              <a:noFill/>
            </a:ln>
            <a:effectLst/>
            <a:sp3d/>
          </c:spP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Лист3!$A$2:$A$6</c:f>
              <c:strCache>
                <c:ptCount val="5"/>
                <c:pt idx="0">
                  <c:v>Органів дихання</c:v>
                </c:pt>
                <c:pt idx="1">
                  <c:v>Кістково-м'язова система</c:v>
                </c:pt>
                <c:pt idx="2">
                  <c:v>хвороби ока</c:v>
                </c:pt>
                <c:pt idx="3">
                  <c:v>хвороби нервової системи</c:v>
                </c:pt>
                <c:pt idx="4">
                  <c:v>ендикринна ситема</c:v>
                </c:pt>
              </c:strCache>
            </c:strRef>
          </c:cat>
          <c:val>
            <c:numRef>
              <c:f>Лист3!$B$2:$B$6</c:f>
              <c:numCache>
                <c:formatCode>General</c:formatCode>
                <c:ptCount val="5"/>
                <c:pt idx="0">
                  <c:v>409</c:v>
                </c:pt>
                <c:pt idx="1">
                  <c:v>294</c:v>
                </c:pt>
                <c:pt idx="2">
                  <c:v>179</c:v>
                </c:pt>
                <c:pt idx="3">
                  <c:v>123</c:v>
                </c:pt>
                <c:pt idx="4">
                  <c:v>96</c:v>
                </c:pt>
              </c:numCache>
            </c:numRef>
          </c:val>
          <c:extLst xmlns:c16r2="http://schemas.microsoft.com/office/drawing/2015/06/chart">
            <c:ext xmlns:c16="http://schemas.microsoft.com/office/drawing/2014/chart" uri="{C3380CC4-5D6E-409C-BE32-E72D297353CC}">
              <c16:uniqueId val="{00000000-5452-4801-BF4B-97050FA23E4E}"/>
            </c:ext>
          </c:extLst>
        </c:ser>
        <c:ser>
          <c:idx val="1"/>
          <c:order val="1"/>
          <c:tx>
            <c:strRef>
              <c:f>Лист3!$C$1</c:f>
              <c:strCache>
                <c:ptCount val="1"/>
                <c:pt idx="0">
                  <c:v>2021</c:v>
                </c:pt>
              </c:strCache>
            </c:strRef>
          </c:tx>
          <c:spPr>
            <a:solidFill>
              <a:schemeClr val="accent2"/>
            </a:solidFill>
            <a:ln>
              <a:noFill/>
            </a:ln>
            <a:effectLst/>
            <a:sp3d/>
          </c:spP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ru-RU" sz="900" b="0" i="0" u="none" strike="noStrike" kern="1200" baseline="0">
                    <a:solidFill>
                      <a:schemeClr val="dk1">
                        <a:lumMod val="65000"/>
                        <a:lumOff val="3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15:showLeaderLines val="0"/>
              </c:ext>
            </c:extLst>
          </c:dLbls>
          <c:cat>
            <c:strRef>
              <c:f>Лист3!$A$2:$A$6</c:f>
              <c:strCache>
                <c:ptCount val="5"/>
                <c:pt idx="0">
                  <c:v>Органів дихання</c:v>
                </c:pt>
                <c:pt idx="1">
                  <c:v>Кістково-м'язова система</c:v>
                </c:pt>
                <c:pt idx="2">
                  <c:v>хвороби ока</c:v>
                </c:pt>
                <c:pt idx="3">
                  <c:v>хвороби нервової системи</c:v>
                </c:pt>
                <c:pt idx="4">
                  <c:v>ендикринна ситема</c:v>
                </c:pt>
              </c:strCache>
            </c:strRef>
          </c:cat>
          <c:val>
            <c:numRef>
              <c:f>Лист3!$C$2:$C$6</c:f>
              <c:numCache>
                <c:formatCode>General</c:formatCode>
                <c:ptCount val="5"/>
                <c:pt idx="0">
                  <c:v>601</c:v>
                </c:pt>
                <c:pt idx="1">
                  <c:v>205</c:v>
                </c:pt>
                <c:pt idx="2">
                  <c:v>106</c:v>
                </c:pt>
                <c:pt idx="3">
                  <c:v>101</c:v>
                </c:pt>
                <c:pt idx="4">
                  <c:v>155</c:v>
                </c:pt>
              </c:numCache>
            </c:numRef>
          </c:val>
          <c:extLst xmlns:c16r2="http://schemas.microsoft.com/office/drawing/2015/06/chart">
            <c:ext xmlns:c16="http://schemas.microsoft.com/office/drawing/2014/chart" uri="{C3380CC4-5D6E-409C-BE32-E72D297353CC}">
              <c16:uniqueId val="{00000001-5452-4801-BF4B-97050FA23E4E}"/>
            </c:ext>
          </c:extLst>
        </c:ser>
        <c:shape val="box"/>
        <c:axId val="121359360"/>
        <c:axId val="121361152"/>
        <c:axId val="85289152"/>
      </c:bar3DChart>
      <c:catAx>
        <c:axId val="12135936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1361152"/>
        <c:crosses val="autoZero"/>
        <c:auto val="1"/>
        <c:lblAlgn val="ctr"/>
        <c:lblOffset val="100"/>
      </c:catAx>
      <c:valAx>
        <c:axId val="1213611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1359360"/>
        <c:crosses val="autoZero"/>
        <c:crossBetween val="between"/>
      </c:valAx>
      <c:serAx>
        <c:axId val="85289152"/>
        <c:scaling>
          <c:orientation val="minMax"/>
        </c:scaling>
        <c:axPos val="b"/>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1361152"/>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Поширеність хвороб (загальна захворюваність) всього населення </a:t>
            </a:r>
            <a:r>
              <a:rPr lang="uk-UA" sz="1400" b="0" i="0" u="none" strike="noStrike" baseline="0"/>
              <a:t>Дорослі</a:t>
            </a:r>
            <a:endParaRPr lang="ru-RU"/>
          </a:p>
        </c:rich>
      </c:tx>
      <c:spPr>
        <a:noFill/>
        <a:ln>
          <a:noFill/>
        </a:ln>
        <a:effectLst/>
      </c:spPr>
    </c:title>
    <c:plotArea>
      <c:layout/>
      <c:barChart>
        <c:barDir val="bar"/>
        <c:grouping val="clustered"/>
        <c:ser>
          <c:idx val="0"/>
          <c:order val="0"/>
          <c:tx>
            <c:strRef>
              <c:f>Лист4!$B$1</c:f>
              <c:strCache>
                <c:ptCount val="1"/>
                <c:pt idx="0">
                  <c:v>2022</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Лист4!$A$2:$A$6</c:f>
              <c:strCache>
                <c:ptCount val="5"/>
                <c:pt idx="0">
                  <c:v>Хвороби крообігу</c:v>
                </c:pt>
                <c:pt idx="1">
                  <c:v>Кістково-м'язова система</c:v>
                </c:pt>
                <c:pt idx="2">
                  <c:v>Органів дихання</c:v>
                </c:pt>
                <c:pt idx="3">
                  <c:v>ендикринна ситема</c:v>
                </c:pt>
                <c:pt idx="4">
                  <c:v>Органів травлення</c:v>
                </c:pt>
              </c:strCache>
            </c:strRef>
          </c:cat>
          <c:val>
            <c:numRef>
              <c:f>Лист4!$B$2:$B$6</c:f>
              <c:numCache>
                <c:formatCode>General</c:formatCode>
                <c:ptCount val="5"/>
                <c:pt idx="0">
                  <c:v>26635</c:v>
                </c:pt>
                <c:pt idx="1">
                  <c:v>7574</c:v>
                </c:pt>
                <c:pt idx="2">
                  <c:v>5466</c:v>
                </c:pt>
                <c:pt idx="3">
                  <c:v>5412</c:v>
                </c:pt>
                <c:pt idx="4">
                  <c:v>4727</c:v>
                </c:pt>
              </c:numCache>
            </c:numRef>
          </c:val>
          <c:extLst xmlns:c16r2="http://schemas.microsoft.com/office/drawing/2015/06/chart">
            <c:ext xmlns:c16="http://schemas.microsoft.com/office/drawing/2014/chart" uri="{C3380CC4-5D6E-409C-BE32-E72D297353CC}">
              <c16:uniqueId val="{00000000-8397-4F58-8BFA-F9DE31283DBE}"/>
            </c:ext>
          </c:extLst>
        </c:ser>
        <c:ser>
          <c:idx val="1"/>
          <c:order val="1"/>
          <c:tx>
            <c:strRef>
              <c:f>Лист4!$C$1</c:f>
              <c:strCache>
                <c:ptCount val="1"/>
                <c:pt idx="0">
                  <c:v>2021</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Лист4!$A$2:$A$6</c:f>
              <c:strCache>
                <c:ptCount val="5"/>
                <c:pt idx="0">
                  <c:v>Хвороби крообігу</c:v>
                </c:pt>
                <c:pt idx="1">
                  <c:v>Кістково-м'язова система</c:v>
                </c:pt>
                <c:pt idx="2">
                  <c:v>Органів дихання</c:v>
                </c:pt>
                <c:pt idx="3">
                  <c:v>ендикринна ситема</c:v>
                </c:pt>
                <c:pt idx="4">
                  <c:v>Органів травлення</c:v>
                </c:pt>
              </c:strCache>
            </c:strRef>
          </c:cat>
          <c:val>
            <c:numRef>
              <c:f>Лист4!$C$2:$C$6</c:f>
              <c:numCache>
                <c:formatCode>General</c:formatCode>
                <c:ptCount val="5"/>
                <c:pt idx="0">
                  <c:v>12374</c:v>
                </c:pt>
                <c:pt idx="1">
                  <c:v>3535</c:v>
                </c:pt>
                <c:pt idx="2">
                  <c:v>8220</c:v>
                </c:pt>
                <c:pt idx="3">
                  <c:v>3096</c:v>
                </c:pt>
                <c:pt idx="4">
                  <c:v>2538</c:v>
                </c:pt>
              </c:numCache>
            </c:numRef>
          </c:val>
          <c:extLst xmlns:c16r2="http://schemas.microsoft.com/office/drawing/2015/06/chart">
            <c:ext xmlns:c16="http://schemas.microsoft.com/office/drawing/2014/chart" uri="{C3380CC4-5D6E-409C-BE32-E72D297353CC}">
              <c16:uniqueId val="{00000001-8397-4F58-8BFA-F9DE31283DBE}"/>
            </c:ext>
          </c:extLst>
        </c:ser>
        <c:gapWidth val="182"/>
        <c:axId val="121457664"/>
        <c:axId val="121471744"/>
      </c:barChart>
      <c:catAx>
        <c:axId val="12145766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1471744"/>
        <c:crosses val="autoZero"/>
        <c:auto val="1"/>
        <c:lblAlgn val="ctr"/>
        <c:lblOffset val="100"/>
      </c:catAx>
      <c:valAx>
        <c:axId val="121471744"/>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145766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18</Pages>
  <Words>9888</Words>
  <Characters>5637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cpmsd5-f2</dc:creator>
  <cp:keywords/>
  <dc:description/>
  <cp:lastModifiedBy>cpmsd5-f2</cp:lastModifiedBy>
  <cp:revision>5</cp:revision>
  <dcterms:created xsi:type="dcterms:W3CDTF">2023-03-16T14:03:00Z</dcterms:created>
  <dcterms:modified xsi:type="dcterms:W3CDTF">2023-03-17T06:40:00Z</dcterms:modified>
</cp:coreProperties>
</file>